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797A" w14:textId="4F8B7059" w:rsidR="00DF6A2F" w:rsidRDefault="00920CD1" w:rsidP="00252689">
      <w:pPr>
        <w:tabs>
          <w:tab w:val="left" w:pos="1080"/>
          <w:tab w:val="left" w:pos="7088"/>
        </w:tabs>
        <w:jc w:val="center"/>
        <w:rPr>
          <w:rFonts w:ascii="Verdana" w:hAnsi="Verdana" w:cs="Calibri"/>
          <w:sz w:val="18"/>
          <w:szCs w:val="18"/>
        </w:rPr>
      </w:pPr>
      <w:r>
        <w:rPr>
          <w:rFonts w:ascii="Verdana" w:hAnsi="Verdana" w:cs="Calibri"/>
          <w:sz w:val="18"/>
          <w:szCs w:val="18"/>
        </w:rPr>
        <w:t xml:space="preserve">                                                                                                             </w:t>
      </w:r>
    </w:p>
    <w:p w14:paraId="6C0437AD" w14:textId="5B283C8E" w:rsidR="00CB2093" w:rsidRPr="00576D55" w:rsidRDefault="00F651CC" w:rsidP="00575D56">
      <w:pPr>
        <w:tabs>
          <w:tab w:val="left" w:pos="1080"/>
          <w:tab w:val="left" w:pos="7088"/>
        </w:tabs>
        <w:jc w:val="right"/>
        <w:rPr>
          <w:rFonts w:ascii="Verdana" w:hAnsi="Verdana" w:cs="Calibri"/>
          <w:sz w:val="18"/>
          <w:szCs w:val="18"/>
        </w:rPr>
      </w:pPr>
      <w:r w:rsidRPr="008347BD">
        <w:rPr>
          <w:rFonts w:ascii="Verdana" w:hAnsi="Verdana" w:cs="Calibri"/>
          <w:sz w:val="18"/>
          <w:szCs w:val="18"/>
        </w:rPr>
        <w:t xml:space="preserve"> </w:t>
      </w:r>
      <w:r w:rsidR="00920CD1">
        <w:rPr>
          <w:rFonts w:ascii="Verdana" w:hAnsi="Verdana" w:cs="Calibri"/>
          <w:sz w:val="18"/>
          <w:szCs w:val="18"/>
        </w:rPr>
        <w:t xml:space="preserve"> </w:t>
      </w:r>
      <w:r w:rsidR="00191737" w:rsidRPr="00434393">
        <w:rPr>
          <w:rFonts w:ascii="Verdana" w:hAnsi="Verdana" w:cs="Calibri"/>
          <w:sz w:val="18"/>
          <w:szCs w:val="18"/>
        </w:rPr>
        <w:t>4</w:t>
      </w:r>
      <w:r w:rsidR="00CB2093" w:rsidRPr="00CB2093">
        <w:rPr>
          <w:rFonts w:ascii="Verdana" w:hAnsi="Verdana" w:cs="Calibri"/>
          <w:sz w:val="18"/>
          <w:szCs w:val="18"/>
        </w:rPr>
        <w:t xml:space="preserve"> </w:t>
      </w:r>
      <w:r w:rsidR="00CA603E">
        <w:rPr>
          <w:rFonts w:ascii="Verdana" w:hAnsi="Verdana" w:cs="Calibri"/>
          <w:sz w:val="18"/>
          <w:szCs w:val="18"/>
        </w:rPr>
        <w:t>May</w:t>
      </w:r>
      <w:r w:rsidR="00CB2093" w:rsidRPr="00CB2093">
        <w:rPr>
          <w:rFonts w:ascii="Verdana" w:eastAsia="Malgun Gothic" w:hAnsi="Verdana" w:cs="Calibri"/>
          <w:sz w:val="18"/>
          <w:szCs w:val="18"/>
        </w:rPr>
        <w:t>, 202</w:t>
      </w:r>
      <w:r w:rsidR="00690CBA">
        <w:rPr>
          <w:rFonts w:ascii="Verdana" w:eastAsia="Malgun Gothic" w:hAnsi="Verdana" w:cs="Calibri"/>
          <w:sz w:val="18"/>
          <w:szCs w:val="18"/>
        </w:rPr>
        <w:t>6</w:t>
      </w:r>
    </w:p>
    <w:p w14:paraId="78D8D970" w14:textId="77777777" w:rsidR="00CB2093" w:rsidRDefault="00CB2093" w:rsidP="00252689">
      <w:pPr>
        <w:rPr>
          <w:rFonts w:ascii="Verdana" w:eastAsia="Malgun Gothic" w:hAnsi="Verdana" w:cs="Calibri"/>
          <w:b/>
          <w:sz w:val="18"/>
          <w:szCs w:val="18"/>
        </w:rPr>
      </w:pPr>
    </w:p>
    <w:p w14:paraId="321A859D" w14:textId="77777777" w:rsidR="00DF6A2F" w:rsidRPr="00CB2093" w:rsidRDefault="00DF6A2F" w:rsidP="00252689">
      <w:pPr>
        <w:rPr>
          <w:rFonts w:ascii="Verdana" w:eastAsia="Malgun Gothic" w:hAnsi="Verdana" w:cs="Calibri"/>
          <w:b/>
          <w:sz w:val="18"/>
          <w:szCs w:val="18"/>
        </w:rPr>
      </w:pPr>
    </w:p>
    <w:p w14:paraId="3E84AF7A" w14:textId="77777777" w:rsidR="00CB2093" w:rsidRPr="00CB2093" w:rsidRDefault="00CB2093" w:rsidP="00252689">
      <w:pPr>
        <w:jc w:val="center"/>
        <w:rPr>
          <w:rFonts w:ascii="Verdana" w:eastAsia="Malgun Gothic" w:hAnsi="Verdana" w:cs="Calibri"/>
          <w:b/>
          <w:sz w:val="18"/>
          <w:szCs w:val="18"/>
        </w:rPr>
      </w:pPr>
    </w:p>
    <w:p w14:paraId="034CB430" w14:textId="77777777" w:rsidR="00CB2093" w:rsidRPr="00545E88" w:rsidRDefault="00CB2093" w:rsidP="00252689">
      <w:pPr>
        <w:jc w:val="center"/>
        <w:rPr>
          <w:rFonts w:ascii="Verdana" w:eastAsia="Malgun Gothic" w:hAnsi="Verdana" w:cs="Arial"/>
          <w:b/>
          <w:sz w:val="24"/>
          <w:szCs w:val="24"/>
        </w:rPr>
      </w:pPr>
      <w:r w:rsidRPr="00545E88">
        <w:rPr>
          <w:rFonts w:ascii="Verdana" w:eastAsia="Malgun Gothic" w:hAnsi="Verdana" w:cs="Arial"/>
          <w:b/>
          <w:sz w:val="24"/>
          <w:szCs w:val="24"/>
        </w:rPr>
        <w:t>PRESS RELEASE</w:t>
      </w:r>
    </w:p>
    <w:p w14:paraId="30A95940" w14:textId="77777777" w:rsidR="00CB2093" w:rsidRPr="00CB2093" w:rsidRDefault="00CB2093" w:rsidP="00252689">
      <w:pPr>
        <w:rPr>
          <w:rFonts w:ascii="Verdana" w:eastAsia="Malgun Gothic" w:hAnsi="Verdana" w:cs="Calibri"/>
          <w:sz w:val="18"/>
          <w:szCs w:val="18"/>
        </w:rPr>
      </w:pPr>
    </w:p>
    <w:p w14:paraId="6BD1AE7D" w14:textId="1CB1A3B6" w:rsidR="00CB2093" w:rsidRPr="00930AF3" w:rsidRDefault="00CB2093" w:rsidP="00252689">
      <w:pPr>
        <w:pStyle w:val="Heading6"/>
        <w:tabs>
          <w:tab w:val="clear" w:pos="6840"/>
        </w:tabs>
        <w:rPr>
          <w:rFonts w:ascii="Verdana" w:eastAsia="Malgun Gothic" w:hAnsi="Verdana" w:cs="Calibri"/>
          <w:bCs w:val="0"/>
          <w:szCs w:val="22"/>
          <w:lang w:val="en-US"/>
        </w:rPr>
      </w:pPr>
      <w:r w:rsidRPr="00252689">
        <w:rPr>
          <w:rFonts w:ascii="Verdana" w:eastAsia="Malgun Gothic" w:hAnsi="Verdana" w:cs="Calibri"/>
          <w:bCs w:val="0"/>
          <w:szCs w:val="22"/>
          <w:lang w:val="en-US"/>
        </w:rPr>
        <w:t xml:space="preserve">TOURISM STATISTICS </w:t>
      </w:r>
      <w:r w:rsidR="008444C9">
        <w:rPr>
          <w:rFonts w:ascii="Verdana" w:eastAsia="Malgun Gothic" w:hAnsi="Verdana" w:cs="Calibri"/>
          <w:bCs w:val="0"/>
          <w:szCs w:val="22"/>
        </w:rPr>
        <w:t>202</w:t>
      </w:r>
      <w:r w:rsidR="00690CBA" w:rsidRPr="00930AF3">
        <w:rPr>
          <w:rFonts w:ascii="Verdana" w:eastAsia="Malgun Gothic" w:hAnsi="Verdana" w:cs="Calibri"/>
          <w:bCs w:val="0"/>
          <w:szCs w:val="22"/>
          <w:lang w:val="en-US"/>
        </w:rPr>
        <w:t>5</w:t>
      </w:r>
    </w:p>
    <w:p w14:paraId="6DBF3CD1" w14:textId="77777777" w:rsidR="00CB2093" w:rsidRPr="00CB2093" w:rsidRDefault="00CB2093" w:rsidP="00252689">
      <w:pPr>
        <w:jc w:val="both"/>
        <w:rPr>
          <w:rFonts w:ascii="Verdana" w:hAnsi="Verdana" w:cs="Calibri"/>
          <w:sz w:val="18"/>
          <w:szCs w:val="18"/>
        </w:rPr>
      </w:pPr>
    </w:p>
    <w:p w14:paraId="5C8D1E5A" w14:textId="77777777" w:rsidR="00CB2093" w:rsidRPr="00142C90" w:rsidRDefault="00CB2093" w:rsidP="00252689">
      <w:pPr>
        <w:jc w:val="both"/>
        <w:rPr>
          <w:rFonts w:ascii="Verdana" w:eastAsia="Malgun Gothic" w:hAnsi="Verdana" w:cs="Calibri"/>
          <w:b/>
          <w:sz w:val="18"/>
          <w:szCs w:val="18"/>
          <w:u w:val="single"/>
        </w:rPr>
      </w:pPr>
      <w:r w:rsidRPr="00142C90">
        <w:rPr>
          <w:rFonts w:ascii="Verdana" w:eastAsia="Malgun Gothic" w:hAnsi="Verdana" w:cs="Calibri"/>
          <w:b/>
          <w:sz w:val="18"/>
          <w:szCs w:val="18"/>
          <w:u w:val="single"/>
        </w:rPr>
        <w:t>T</w:t>
      </w:r>
      <w:r w:rsidR="00252689">
        <w:rPr>
          <w:rFonts w:ascii="Verdana" w:eastAsia="Malgun Gothic" w:hAnsi="Verdana" w:cs="Calibri"/>
          <w:b/>
          <w:sz w:val="18"/>
          <w:szCs w:val="18"/>
          <w:u w:val="single"/>
        </w:rPr>
        <w:t>ravelers</w:t>
      </w:r>
    </w:p>
    <w:p w14:paraId="2CD2496C" w14:textId="77777777" w:rsidR="00CB2093" w:rsidRPr="00142C90" w:rsidRDefault="00CB2093" w:rsidP="00252689">
      <w:pPr>
        <w:jc w:val="both"/>
        <w:rPr>
          <w:rFonts w:ascii="Verdana" w:hAnsi="Verdana" w:cs="Calibri"/>
          <w:sz w:val="18"/>
          <w:szCs w:val="18"/>
        </w:rPr>
      </w:pPr>
    </w:p>
    <w:p w14:paraId="1A578F33" w14:textId="7F1977CD" w:rsidR="000C769D" w:rsidRPr="00B604F3" w:rsidRDefault="000C769D" w:rsidP="00252689">
      <w:pPr>
        <w:jc w:val="both"/>
        <w:rPr>
          <w:rFonts w:ascii="Verdana" w:eastAsia="Times New Roman" w:hAnsi="Verdana" w:cs="Calibri"/>
          <w:w w:val="105"/>
          <w:sz w:val="18"/>
          <w:szCs w:val="18"/>
        </w:rPr>
      </w:pPr>
      <w:r w:rsidRPr="00B604F3">
        <w:rPr>
          <w:rFonts w:ascii="Verdana" w:eastAsia="Times New Roman" w:hAnsi="Verdana" w:cs="Calibri"/>
          <w:w w:val="105"/>
          <w:sz w:val="18"/>
          <w:szCs w:val="18"/>
        </w:rPr>
        <w:t xml:space="preserve">The movement of travelers to and from Cyprus in </w:t>
      </w:r>
      <w:r w:rsidR="008444C9" w:rsidRPr="00B604F3">
        <w:rPr>
          <w:rFonts w:ascii="Verdana" w:eastAsia="Times New Roman" w:hAnsi="Verdana" w:cs="Calibri"/>
          <w:w w:val="105"/>
          <w:sz w:val="18"/>
          <w:szCs w:val="18"/>
        </w:rPr>
        <w:t>202</w:t>
      </w:r>
      <w:r w:rsidR="00B604F3" w:rsidRPr="00B604F3">
        <w:rPr>
          <w:rFonts w:ascii="Verdana" w:eastAsia="Times New Roman" w:hAnsi="Verdana" w:cs="Calibri"/>
          <w:w w:val="105"/>
          <w:sz w:val="18"/>
          <w:szCs w:val="18"/>
        </w:rPr>
        <w:t>5</w:t>
      </w:r>
      <w:r w:rsidR="00142C90" w:rsidRPr="00B604F3">
        <w:rPr>
          <w:rFonts w:ascii="Verdana" w:eastAsia="Times New Roman" w:hAnsi="Verdana" w:cs="Calibri"/>
          <w:w w:val="105"/>
          <w:sz w:val="18"/>
          <w:szCs w:val="18"/>
        </w:rPr>
        <w:t xml:space="preserve"> </w:t>
      </w:r>
      <w:r w:rsidRPr="00B604F3">
        <w:rPr>
          <w:rFonts w:ascii="Verdana" w:eastAsia="Times New Roman" w:hAnsi="Verdana" w:cs="Calibri"/>
          <w:w w:val="105"/>
          <w:sz w:val="18"/>
          <w:szCs w:val="18"/>
        </w:rPr>
        <w:t>recorded an increase compared to</w:t>
      </w:r>
      <w:r w:rsidR="00375D5B" w:rsidRPr="00B604F3">
        <w:rPr>
          <w:rFonts w:ascii="Verdana" w:eastAsia="Times New Roman" w:hAnsi="Verdana" w:cs="Calibri"/>
          <w:w w:val="105"/>
          <w:sz w:val="18"/>
          <w:szCs w:val="18"/>
        </w:rPr>
        <w:t xml:space="preserve"> </w:t>
      </w:r>
      <w:r w:rsidRPr="00B604F3">
        <w:rPr>
          <w:rFonts w:ascii="Verdana" w:eastAsia="Times New Roman" w:hAnsi="Verdana" w:cs="Calibri"/>
          <w:w w:val="105"/>
          <w:sz w:val="18"/>
          <w:szCs w:val="18"/>
        </w:rPr>
        <w:t>202</w:t>
      </w:r>
      <w:r w:rsidR="00B604F3" w:rsidRPr="00B604F3">
        <w:rPr>
          <w:rFonts w:ascii="Verdana" w:eastAsia="Times New Roman" w:hAnsi="Verdana" w:cs="Calibri"/>
          <w:w w:val="105"/>
          <w:sz w:val="18"/>
          <w:szCs w:val="18"/>
        </w:rPr>
        <w:t>4</w:t>
      </w:r>
      <w:r w:rsidRPr="00B604F3">
        <w:rPr>
          <w:rFonts w:ascii="Verdana" w:eastAsia="Times New Roman" w:hAnsi="Verdana" w:cs="Calibri"/>
          <w:w w:val="105"/>
          <w:sz w:val="18"/>
          <w:szCs w:val="18"/>
        </w:rPr>
        <w:t xml:space="preserve">. Total arrivals of travelers reached </w:t>
      </w:r>
      <w:r w:rsidR="00930AF3" w:rsidRPr="00930AF3">
        <w:rPr>
          <w:rFonts w:ascii="Verdana" w:eastAsia="Times New Roman" w:hAnsi="Verdana" w:cs="Calibri"/>
          <w:w w:val="105"/>
          <w:sz w:val="18"/>
          <w:szCs w:val="18"/>
        </w:rPr>
        <w:t>7.102.208</w:t>
      </w:r>
      <w:r w:rsidR="00DE06BA" w:rsidRPr="00B604F3">
        <w:rPr>
          <w:rFonts w:ascii="Verdana" w:eastAsia="Times New Roman" w:hAnsi="Verdana" w:cs="Calibri"/>
          <w:w w:val="105"/>
          <w:sz w:val="18"/>
          <w:szCs w:val="18"/>
        </w:rPr>
        <w:t xml:space="preserve"> </w:t>
      </w:r>
      <w:r w:rsidRPr="00B604F3">
        <w:rPr>
          <w:rFonts w:ascii="Verdana" w:eastAsia="Times New Roman" w:hAnsi="Verdana" w:cs="Calibri"/>
          <w:w w:val="105"/>
          <w:sz w:val="18"/>
          <w:szCs w:val="18"/>
        </w:rPr>
        <w:t xml:space="preserve">recording an increase of </w:t>
      </w:r>
      <w:r w:rsidR="00B604F3" w:rsidRPr="00B604F3">
        <w:rPr>
          <w:rFonts w:ascii="Verdana" w:eastAsia="Times New Roman" w:hAnsi="Verdana" w:cs="Calibri"/>
          <w:w w:val="105"/>
          <w:sz w:val="18"/>
          <w:szCs w:val="18"/>
        </w:rPr>
        <w:t>13</w:t>
      </w:r>
      <w:r w:rsidR="00142C90" w:rsidRPr="00B604F3">
        <w:rPr>
          <w:rFonts w:ascii="Verdana" w:eastAsia="Times New Roman" w:hAnsi="Verdana" w:cs="Calibri"/>
          <w:w w:val="105"/>
          <w:sz w:val="18"/>
          <w:szCs w:val="18"/>
        </w:rPr>
        <w:t>,</w:t>
      </w:r>
      <w:r w:rsidR="00930AF3">
        <w:rPr>
          <w:rFonts w:ascii="Verdana" w:eastAsia="Times New Roman" w:hAnsi="Verdana" w:cs="Calibri"/>
          <w:w w:val="105"/>
          <w:sz w:val="18"/>
          <w:szCs w:val="18"/>
        </w:rPr>
        <w:t>0</w:t>
      </w:r>
      <w:r w:rsidRPr="00B604F3">
        <w:rPr>
          <w:rFonts w:ascii="Verdana" w:eastAsia="Times New Roman" w:hAnsi="Verdana" w:cs="Calibri"/>
          <w:w w:val="105"/>
          <w:sz w:val="18"/>
          <w:szCs w:val="18"/>
        </w:rPr>
        <w:t xml:space="preserve">% and departures totaled </w:t>
      </w:r>
      <w:r w:rsidR="00B534A2" w:rsidRPr="00B534A2">
        <w:rPr>
          <w:rFonts w:ascii="Verdana" w:eastAsia="Times New Roman" w:hAnsi="Verdana" w:cs="Calibri"/>
          <w:w w:val="105"/>
          <w:sz w:val="18"/>
          <w:szCs w:val="18"/>
        </w:rPr>
        <w:t>7.076.521</w:t>
      </w:r>
      <w:r w:rsidRPr="00B604F3">
        <w:rPr>
          <w:rFonts w:ascii="Verdana" w:eastAsia="Times New Roman" w:hAnsi="Verdana" w:cs="Calibri"/>
          <w:w w:val="105"/>
          <w:sz w:val="18"/>
          <w:szCs w:val="18"/>
        </w:rPr>
        <w:t xml:space="preserve">, also recording an increase of </w:t>
      </w:r>
      <w:r w:rsidR="00B604F3" w:rsidRPr="00B604F3">
        <w:rPr>
          <w:rFonts w:ascii="Verdana" w:eastAsia="Times New Roman" w:hAnsi="Verdana" w:cs="Calibri"/>
          <w:w w:val="105"/>
          <w:sz w:val="18"/>
          <w:szCs w:val="18"/>
        </w:rPr>
        <w:t>1</w:t>
      </w:r>
      <w:r w:rsidR="00DE06BA" w:rsidRPr="00B604F3">
        <w:rPr>
          <w:rFonts w:ascii="Verdana" w:eastAsia="Times New Roman" w:hAnsi="Verdana" w:cs="Calibri"/>
          <w:w w:val="105"/>
          <w:sz w:val="18"/>
          <w:szCs w:val="18"/>
        </w:rPr>
        <w:t>2</w:t>
      </w:r>
      <w:r w:rsidR="00142C90" w:rsidRPr="00B604F3">
        <w:rPr>
          <w:rFonts w:ascii="Verdana" w:eastAsia="Times New Roman" w:hAnsi="Verdana" w:cs="Calibri"/>
          <w:w w:val="105"/>
          <w:sz w:val="18"/>
          <w:szCs w:val="18"/>
        </w:rPr>
        <w:t>,</w:t>
      </w:r>
      <w:r w:rsidR="00B534A2">
        <w:rPr>
          <w:rFonts w:ascii="Verdana" w:eastAsia="Times New Roman" w:hAnsi="Verdana" w:cs="Calibri"/>
          <w:w w:val="105"/>
          <w:sz w:val="18"/>
          <w:szCs w:val="18"/>
        </w:rPr>
        <w:t>8</w:t>
      </w:r>
      <w:r w:rsidRPr="00B604F3">
        <w:rPr>
          <w:rFonts w:ascii="Verdana" w:eastAsia="Times New Roman" w:hAnsi="Verdana" w:cs="Calibri"/>
          <w:w w:val="105"/>
          <w:sz w:val="18"/>
          <w:szCs w:val="18"/>
        </w:rPr>
        <w:t>% compared to 202</w:t>
      </w:r>
      <w:r w:rsidR="00B604F3" w:rsidRPr="00B604F3">
        <w:rPr>
          <w:rFonts w:ascii="Verdana" w:eastAsia="Times New Roman" w:hAnsi="Verdana" w:cs="Calibri"/>
          <w:w w:val="105"/>
          <w:sz w:val="18"/>
          <w:szCs w:val="18"/>
        </w:rPr>
        <w:t>4</w:t>
      </w:r>
      <w:r w:rsidR="008347BD" w:rsidRPr="00B604F3">
        <w:rPr>
          <w:rFonts w:ascii="Verdana" w:eastAsia="Times New Roman" w:hAnsi="Verdana" w:cs="Calibri"/>
          <w:w w:val="105"/>
          <w:sz w:val="18"/>
          <w:szCs w:val="18"/>
        </w:rPr>
        <w:t xml:space="preserve"> </w:t>
      </w:r>
      <w:r w:rsidR="008347BD" w:rsidRPr="00B604F3">
        <w:rPr>
          <w:rFonts w:ascii="Verdana" w:hAnsi="Verdana" w:cs="Calibri"/>
          <w:sz w:val="18"/>
          <w:szCs w:val="18"/>
        </w:rPr>
        <w:t>(Figure 1)</w:t>
      </w:r>
      <w:r w:rsidRPr="00B604F3">
        <w:rPr>
          <w:rFonts w:ascii="Verdana" w:eastAsia="Times New Roman" w:hAnsi="Verdana" w:cs="Calibri"/>
          <w:w w:val="105"/>
          <w:sz w:val="18"/>
          <w:szCs w:val="18"/>
        </w:rPr>
        <w:t>.</w:t>
      </w:r>
      <w:r w:rsidR="00D44F09" w:rsidRPr="00B604F3">
        <w:rPr>
          <w:rFonts w:ascii="Verdana" w:eastAsia="Times New Roman" w:hAnsi="Verdana" w:cs="Calibri"/>
          <w:w w:val="105"/>
          <w:sz w:val="18"/>
          <w:szCs w:val="18"/>
        </w:rPr>
        <w:t xml:space="preserve"> </w:t>
      </w:r>
    </w:p>
    <w:p w14:paraId="2C1D5EA3" w14:textId="77777777" w:rsidR="000C769D" w:rsidRPr="00690CBA" w:rsidRDefault="000C769D" w:rsidP="00252689">
      <w:pPr>
        <w:jc w:val="both"/>
        <w:rPr>
          <w:rFonts w:ascii="Verdana" w:eastAsia="Times New Roman" w:hAnsi="Verdana" w:cs="Calibri"/>
          <w:w w:val="105"/>
          <w:sz w:val="18"/>
          <w:szCs w:val="18"/>
          <w:highlight w:val="yellow"/>
        </w:rPr>
      </w:pPr>
    </w:p>
    <w:p w14:paraId="7DC45526" w14:textId="2761CEC0" w:rsidR="00CB2093" w:rsidRDefault="00DE06BA" w:rsidP="00252689">
      <w:pPr>
        <w:jc w:val="both"/>
        <w:rPr>
          <w:rFonts w:ascii="Verdana" w:eastAsia="Times New Roman" w:hAnsi="Verdana" w:cs="Calibri"/>
          <w:w w:val="105"/>
          <w:sz w:val="18"/>
          <w:szCs w:val="18"/>
        </w:rPr>
      </w:pPr>
      <w:r w:rsidRPr="00B604F3">
        <w:rPr>
          <w:rFonts w:ascii="Verdana" w:eastAsia="Times New Roman" w:hAnsi="Verdana" w:cs="Calibri"/>
          <w:w w:val="105"/>
          <w:sz w:val="18"/>
          <w:szCs w:val="18"/>
        </w:rPr>
        <w:t>Air traffic accounted for 9</w:t>
      </w:r>
      <w:r w:rsidR="00B604F3" w:rsidRPr="00B604F3">
        <w:rPr>
          <w:rFonts w:ascii="Verdana" w:eastAsia="Times New Roman" w:hAnsi="Verdana" w:cs="Calibri"/>
          <w:w w:val="105"/>
          <w:sz w:val="18"/>
          <w:szCs w:val="18"/>
        </w:rPr>
        <w:t>6</w:t>
      </w:r>
      <w:r w:rsidRPr="00B604F3">
        <w:rPr>
          <w:rFonts w:ascii="Verdana" w:eastAsia="Times New Roman" w:hAnsi="Verdana" w:cs="Calibri"/>
          <w:w w:val="105"/>
          <w:sz w:val="18"/>
          <w:szCs w:val="18"/>
        </w:rPr>
        <w:t>,</w:t>
      </w:r>
      <w:r w:rsidR="00EA7AA4">
        <w:rPr>
          <w:rFonts w:ascii="Verdana" w:eastAsia="Times New Roman" w:hAnsi="Verdana" w:cs="Calibri"/>
          <w:w w:val="105"/>
          <w:sz w:val="18"/>
          <w:szCs w:val="18"/>
        </w:rPr>
        <w:t>8</w:t>
      </w:r>
      <w:r w:rsidRPr="00B604F3">
        <w:rPr>
          <w:rFonts w:ascii="Verdana" w:eastAsia="Times New Roman" w:hAnsi="Verdana" w:cs="Calibri"/>
          <w:w w:val="105"/>
          <w:sz w:val="18"/>
          <w:szCs w:val="18"/>
        </w:rPr>
        <w:t>% of both arrivals and departures in 202</w:t>
      </w:r>
      <w:r w:rsidR="00B604F3" w:rsidRPr="00B604F3">
        <w:rPr>
          <w:rFonts w:ascii="Verdana" w:eastAsia="Times New Roman" w:hAnsi="Verdana" w:cs="Calibri"/>
          <w:w w:val="105"/>
          <w:sz w:val="18"/>
          <w:szCs w:val="18"/>
        </w:rPr>
        <w:t>5</w:t>
      </w:r>
      <w:r w:rsidR="00CB2093" w:rsidRPr="00B604F3">
        <w:rPr>
          <w:rFonts w:ascii="Verdana" w:eastAsia="Times New Roman" w:hAnsi="Verdana" w:cs="Calibri"/>
          <w:w w:val="105"/>
          <w:sz w:val="18"/>
          <w:szCs w:val="18"/>
        </w:rPr>
        <w:t>.</w:t>
      </w:r>
    </w:p>
    <w:p w14:paraId="70038D03" w14:textId="77777777" w:rsidR="00CB2093" w:rsidRPr="00CB2093" w:rsidRDefault="00CB2093" w:rsidP="007F2759">
      <w:pPr>
        <w:jc w:val="both"/>
        <w:rPr>
          <w:rFonts w:ascii="Verdana" w:hAnsi="Verdana" w:cs="Calibri"/>
          <w:sz w:val="18"/>
          <w:szCs w:val="18"/>
        </w:rPr>
      </w:pPr>
    </w:p>
    <w:p w14:paraId="53458FD2" w14:textId="7FE2D4BA" w:rsidR="00CB2093" w:rsidRPr="008347BD" w:rsidRDefault="00CB2093" w:rsidP="007F2759">
      <w:pPr>
        <w:jc w:val="center"/>
        <w:rPr>
          <w:rFonts w:ascii="Verdana" w:hAnsi="Verdana" w:cs="Calibri"/>
          <w:sz w:val="18"/>
          <w:szCs w:val="18"/>
        </w:rPr>
      </w:pPr>
    </w:p>
    <w:p w14:paraId="2EAB3C23" w14:textId="06EDAE43" w:rsidR="00CB2093" w:rsidRDefault="000F525B" w:rsidP="00B8359F">
      <w:pPr>
        <w:jc w:val="center"/>
        <w:rPr>
          <w:rFonts w:ascii="Verdana" w:hAnsi="Verdana" w:cs="Calibri"/>
          <w:sz w:val="18"/>
          <w:szCs w:val="18"/>
        </w:rPr>
      </w:pPr>
      <w:r>
        <w:rPr>
          <w:rFonts w:ascii="Verdana" w:hAnsi="Verdana" w:cs="Calibri"/>
          <w:noProof/>
          <w:sz w:val="18"/>
          <w:szCs w:val="18"/>
        </w:rPr>
        <w:drawing>
          <wp:inline distT="0" distB="0" distL="0" distR="0" wp14:anchorId="07E35C6F" wp14:editId="45D491E4">
            <wp:extent cx="6084570" cy="3975100"/>
            <wp:effectExtent l="0" t="0" r="0" b="6350"/>
            <wp:docPr id="1701113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3975100"/>
                    </a:xfrm>
                    <a:prstGeom prst="rect">
                      <a:avLst/>
                    </a:prstGeom>
                    <a:noFill/>
                  </pic:spPr>
                </pic:pic>
              </a:graphicData>
            </a:graphic>
          </wp:inline>
        </w:drawing>
      </w:r>
    </w:p>
    <w:p w14:paraId="642A0F15" w14:textId="77777777" w:rsidR="00AB0C56" w:rsidRPr="00AB0C56" w:rsidRDefault="00AB0C56" w:rsidP="00AB0C56">
      <w:pPr>
        <w:jc w:val="both"/>
        <w:rPr>
          <w:rFonts w:ascii="Verdana" w:hAnsi="Verdana" w:cs="Calibri"/>
          <w:sz w:val="18"/>
          <w:szCs w:val="18"/>
        </w:rPr>
      </w:pPr>
    </w:p>
    <w:p w14:paraId="7A2EE42D" w14:textId="77777777" w:rsidR="00CB2093" w:rsidRPr="00EF51E5" w:rsidRDefault="00CB2093" w:rsidP="00252689">
      <w:pPr>
        <w:jc w:val="both"/>
        <w:rPr>
          <w:rFonts w:ascii="Verdana" w:hAnsi="Verdana" w:cs="Calibri"/>
          <w:sz w:val="18"/>
          <w:szCs w:val="18"/>
        </w:rPr>
      </w:pPr>
      <w:r w:rsidRPr="00EF51E5">
        <w:rPr>
          <w:rFonts w:ascii="Verdana" w:eastAsia="Malgun Gothic" w:hAnsi="Verdana" w:cs="Calibri"/>
          <w:b/>
          <w:sz w:val="18"/>
          <w:szCs w:val="18"/>
          <w:u w:val="single"/>
        </w:rPr>
        <w:br w:type="page"/>
      </w:r>
      <w:r w:rsidR="00EF51E5" w:rsidRPr="00EF51E5">
        <w:rPr>
          <w:rFonts w:ascii="Verdana" w:eastAsia="Malgun Gothic" w:hAnsi="Verdana" w:cs="Calibri"/>
          <w:b/>
          <w:sz w:val="18"/>
          <w:szCs w:val="18"/>
          <w:u w:val="single"/>
        </w:rPr>
        <w:lastRenderedPageBreak/>
        <w:t>T</w:t>
      </w:r>
      <w:r w:rsidR="00252689">
        <w:rPr>
          <w:rFonts w:ascii="Verdana" w:eastAsia="Malgun Gothic" w:hAnsi="Verdana" w:cs="Calibri"/>
          <w:b/>
          <w:sz w:val="18"/>
          <w:szCs w:val="18"/>
          <w:u w:val="single"/>
        </w:rPr>
        <w:t>ourists</w:t>
      </w:r>
    </w:p>
    <w:p w14:paraId="73F48DE7" w14:textId="77777777" w:rsidR="00CB2093" w:rsidRPr="00EF51E5" w:rsidRDefault="00CB2093" w:rsidP="00252689">
      <w:pPr>
        <w:jc w:val="both"/>
        <w:rPr>
          <w:rFonts w:ascii="Verdana" w:eastAsia="Malgun Gothic" w:hAnsi="Verdana" w:cs="Calibri"/>
          <w:sz w:val="18"/>
          <w:szCs w:val="18"/>
        </w:rPr>
      </w:pPr>
    </w:p>
    <w:p w14:paraId="07F4C4FE" w14:textId="0C939C47" w:rsidR="00CB2093" w:rsidRDefault="00250B04" w:rsidP="00252689">
      <w:pPr>
        <w:rPr>
          <w:rFonts w:ascii="Verdana" w:hAnsi="Verdana" w:cs="Calibri"/>
          <w:sz w:val="18"/>
          <w:szCs w:val="18"/>
        </w:rPr>
      </w:pPr>
      <w:r w:rsidRPr="00250B04">
        <w:rPr>
          <w:rFonts w:ascii="Verdana" w:hAnsi="Verdana" w:cs="Calibri"/>
          <w:sz w:val="18"/>
          <w:szCs w:val="18"/>
        </w:rPr>
        <w:t>Tourist</w:t>
      </w:r>
      <w:r w:rsidR="004A2651">
        <w:rPr>
          <w:rFonts w:ascii="Verdana" w:hAnsi="Verdana" w:cs="Calibri"/>
          <w:sz w:val="18"/>
          <w:szCs w:val="18"/>
        </w:rPr>
        <w:t xml:space="preserve"> </w:t>
      </w:r>
      <w:r w:rsidR="004A2651" w:rsidRPr="007F019A">
        <w:rPr>
          <w:rFonts w:ascii="Verdana" w:hAnsi="Verdana" w:cs="Calibri"/>
          <w:sz w:val="18"/>
          <w:szCs w:val="18"/>
        </w:rPr>
        <w:t>arrivals</w:t>
      </w:r>
      <w:r w:rsidRPr="00250B04">
        <w:rPr>
          <w:rFonts w:ascii="Verdana" w:hAnsi="Verdana" w:cs="Calibri"/>
          <w:sz w:val="18"/>
          <w:szCs w:val="18"/>
        </w:rPr>
        <w:t xml:space="preserve"> increased by </w:t>
      </w:r>
      <w:r w:rsidR="005329FA">
        <w:rPr>
          <w:rFonts w:ascii="Verdana" w:hAnsi="Verdana" w:cs="Calibri"/>
          <w:sz w:val="18"/>
          <w:szCs w:val="18"/>
        </w:rPr>
        <w:t>12</w:t>
      </w:r>
      <w:r w:rsidRPr="00250B04">
        <w:rPr>
          <w:rFonts w:ascii="Verdana" w:hAnsi="Verdana" w:cs="Calibri"/>
          <w:sz w:val="18"/>
          <w:szCs w:val="18"/>
        </w:rPr>
        <w:t>,</w:t>
      </w:r>
      <w:r w:rsidR="005329FA">
        <w:rPr>
          <w:rFonts w:ascii="Verdana" w:hAnsi="Verdana" w:cs="Calibri"/>
          <w:sz w:val="18"/>
          <w:szCs w:val="18"/>
        </w:rPr>
        <w:t>2</w:t>
      </w:r>
      <w:r w:rsidRPr="00250B04">
        <w:rPr>
          <w:rFonts w:ascii="Verdana" w:hAnsi="Verdana" w:cs="Calibri"/>
          <w:sz w:val="18"/>
          <w:szCs w:val="18"/>
        </w:rPr>
        <w:t xml:space="preserve">% and reached </w:t>
      </w:r>
      <w:r w:rsidR="005329FA" w:rsidRPr="005329FA">
        <w:rPr>
          <w:rFonts w:ascii="Verdana" w:hAnsi="Verdana" w:cs="Calibri"/>
          <w:sz w:val="18"/>
          <w:szCs w:val="18"/>
        </w:rPr>
        <w:t>4.534.073</w:t>
      </w:r>
      <w:r w:rsidRPr="00250B04">
        <w:rPr>
          <w:rFonts w:ascii="Verdana" w:hAnsi="Verdana" w:cs="Calibri"/>
          <w:sz w:val="18"/>
          <w:szCs w:val="18"/>
        </w:rPr>
        <w:t xml:space="preserve"> in </w:t>
      </w:r>
      <w:r w:rsidR="008444C9">
        <w:rPr>
          <w:rFonts w:ascii="Verdana" w:hAnsi="Verdana" w:cs="Calibri"/>
          <w:sz w:val="18"/>
          <w:szCs w:val="18"/>
        </w:rPr>
        <w:t>202</w:t>
      </w:r>
      <w:r w:rsidR="005329FA">
        <w:rPr>
          <w:rFonts w:ascii="Verdana" w:hAnsi="Verdana" w:cs="Calibri"/>
          <w:sz w:val="18"/>
          <w:szCs w:val="18"/>
        </w:rPr>
        <w:t>5</w:t>
      </w:r>
      <w:r w:rsidRPr="00250B04">
        <w:rPr>
          <w:rFonts w:ascii="Verdana" w:hAnsi="Verdana" w:cs="Calibri"/>
          <w:sz w:val="18"/>
          <w:szCs w:val="18"/>
        </w:rPr>
        <w:t xml:space="preserve"> compared to </w:t>
      </w:r>
      <w:r w:rsidR="005329FA" w:rsidRPr="005329FA">
        <w:rPr>
          <w:rFonts w:ascii="Verdana" w:hAnsi="Verdana" w:cs="Calibri"/>
          <w:sz w:val="18"/>
          <w:szCs w:val="18"/>
        </w:rPr>
        <w:t>4.040.200</w:t>
      </w:r>
      <w:r w:rsidRPr="00250B04">
        <w:rPr>
          <w:rFonts w:ascii="Verdana" w:hAnsi="Verdana" w:cs="Calibri"/>
          <w:sz w:val="18"/>
          <w:szCs w:val="18"/>
        </w:rPr>
        <w:t xml:space="preserve"> in 202</w:t>
      </w:r>
      <w:r w:rsidR="005329FA">
        <w:rPr>
          <w:rFonts w:ascii="Verdana" w:hAnsi="Verdana" w:cs="Calibri"/>
          <w:sz w:val="18"/>
          <w:szCs w:val="18"/>
        </w:rPr>
        <w:t>4</w:t>
      </w:r>
      <w:r w:rsidR="009F34D7">
        <w:rPr>
          <w:rFonts w:ascii="Verdana" w:hAnsi="Verdana" w:cs="Calibri"/>
          <w:sz w:val="18"/>
          <w:szCs w:val="18"/>
        </w:rPr>
        <w:t xml:space="preserve"> </w:t>
      </w:r>
      <w:r w:rsidR="00EF51E5" w:rsidRPr="00EF51E5">
        <w:rPr>
          <w:rFonts w:ascii="Verdana" w:hAnsi="Verdana" w:cs="Calibri"/>
          <w:sz w:val="18"/>
          <w:szCs w:val="18"/>
        </w:rPr>
        <w:t>(Figure 2).</w:t>
      </w:r>
    </w:p>
    <w:p w14:paraId="5435F14E" w14:textId="77777777" w:rsidR="00EF51E5" w:rsidRPr="00B8359F" w:rsidRDefault="00EF51E5" w:rsidP="00252689">
      <w:pPr>
        <w:rPr>
          <w:rFonts w:ascii="Verdana" w:hAnsi="Verdana" w:cs="Calibri"/>
          <w:sz w:val="18"/>
          <w:szCs w:val="18"/>
        </w:rPr>
      </w:pPr>
    </w:p>
    <w:p w14:paraId="34771D8B" w14:textId="23AB80EB" w:rsidR="00CB2093" w:rsidRPr="00B8359F" w:rsidRDefault="000F525B" w:rsidP="00441A87">
      <w:pPr>
        <w:jc w:val="center"/>
        <w:rPr>
          <w:rFonts w:ascii="Verdana" w:hAnsi="Verdana" w:cs="Calibri"/>
          <w:sz w:val="18"/>
          <w:szCs w:val="18"/>
        </w:rPr>
      </w:pPr>
      <w:r>
        <w:rPr>
          <w:rFonts w:ascii="Verdana" w:hAnsi="Verdana" w:cs="Calibri"/>
          <w:noProof/>
          <w:sz w:val="18"/>
          <w:szCs w:val="18"/>
        </w:rPr>
        <w:drawing>
          <wp:inline distT="0" distB="0" distL="0" distR="0" wp14:anchorId="125CD5C6" wp14:editId="61CA299E">
            <wp:extent cx="6078220" cy="3255645"/>
            <wp:effectExtent l="0" t="0" r="0" b="1905"/>
            <wp:docPr id="2004430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3255645"/>
                    </a:xfrm>
                    <a:prstGeom prst="rect">
                      <a:avLst/>
                    </a:prstGeom>
                    <a:noFill/>
                  </pic:spPr>
                </pic:pic>
              </a:graphicData>
            </a:graphic>
          </wp:inline>
        </w:drawing>
      </w:r>
    </w:p>
    <w:p w14:paraId="11455314" w14:textId="77777777" w:rsidR="00B8359F" w:rsidRPr="009770A9" w:rsidRDefault="00B8359F" w:rsidP="00252689">
      <w:pPr>
        <w:jc w:val="both"/>
        <w:rPr>
          <w:rFonts w:ascii="Verdana" w:hAnsi="Verdana" w:cs="Calibri"/>
          <w:sz w:val="18"/>
          <w:szCs w:val="18"/>
          <w:lang w:val="el-GR"/>
        </w:rPr>
      </w:pPr>
    </w:p>
    <w:p w14:paraId="685C1713" w14:textId="77777777" w:rsidR="000F525B" w:rsidRDefault="000F525B" w:rsidP="00252689">
      <w:pPr>
        <w:jc w:val="both"/>
        <w:rPr>
          <w:rFonts w:ascii="Verdana" w:hAnsi="Verdana" w:cs="Calibri"/>
          <w:sz w:val="18"/>
          <w:szCs w:val="18"/>
        </w:rPr>
      </w:pPr>
    </w:p>
    <w:p w14:paraId="350978B7" w14:textId="10C172C1" w:rsidR="00CB2093" w:rsidRDefault="00807E11" w:rsidP="00252689">
      <w:pPr>
        <w:jc w:val="both"/>
        <w:rPr>
          <w:rFonts w:ascii="Verdana" w:hAnsi="Verdana" w:cs="Calibri"/>
          <w:sz w:val="18"/>
          <w:szCs w:val="18"/>
        </w:rPr>
      </w:pPr>
      <w:r w:rsidRPr="005329FA">
        <w:rPr>
          <w:rFonts w:ascii="Verdana" w:hAnsi="Verdana" w:cs="Calibri"/>
          <w:sz w:val="18"/>
          <w:szCs w:val="18"/>
        </w:rPr>
        <w:t xml:space="preserve">During </w:t>
      </w:r>
      <w:r w:rsidR="008444C9" w:rsidRPr="005329FA">
        <w:rPr>
          <w:rFonts w:ascii="Verdana" w:hAnsi="Verdana" w:cs="Calibri"/>
          <w:sz w:val="18"/>
          <w:szCs w:val="18"/>
        </w:rPr>
        <w:t>202</w:t>
      </w:r>
      <w:r w:rsidR="00883B48">
        <w:rPr>
          <w:rFonts w:ascii="Verdana" w:hAnsi="Verdana" w:cs="Calibri"/>
          <w:sz w:val="18"/>
          <w:szCs w:val="18"/>
        </w:rPr>
        <w:t>5</w:t>
      </w:r>
      <w:r w:rsidRPr="005329FA">
        <w:rPr>
          <w:rFonts w:ascii="Verdana" w:hAnsi="Verdana" w:cs="Calibri"/>
          <w:sz w:val="18"/>
          <w:szCs w:val="18"/>
        </w:rPr>
        <w:t xml:space="preserve">, the United Kingdom was the most important source of tourism for Cyprus with a share of </w:t>
      </w:r>
      <w:r w:rsidR="005329FA" w:rsidRPr="005329FA">
        <w:rPr>
          <w:rFonts w:ascii="Verdana" w:hAnsi="Verdana" w:cs="Calibri"/>
          <w:sz w:val="18"/>
          <w:szCs w:val="18"/>
        </w:rPr>
        <w:t>31</w:t>
      </w:r>
      <w:r w:rsidRPr="005329FA">
        <w:rPr>
          <w:rFonts w:ascii="Verdana" w:hAnsi="Verdana" w:cs="Calibri"/>
          <w:sz w:val="18"/>
          <w:szCs w:val="18"/>
        </w:rPr>
        <w:t>,</w:t>
      </w:r>
      <w:r w:rsidR="005329FA" w:rsidRPr="005329FA">
        <w:rPr>
          <w:rFonts w:ascii="Verdana" w:hAnsi="Verdana" w:cs="Calibri"/>
          <w:sz w:val="18"/>
          <w:szCs w:val="18"/>
        </w:rPr>
        <w:t>8</w:t>
      </w:r>
      <w:r w:rsidRPr="005329FA">
        <w:rPr>
          <w:rFonts w:ascii="Verdana" w:hAnsi="Verdana" w:cs="Calibri"/>
          <w:sz w:val="18"/>
          <w:szCs w:val="18"/>
        </w:rPr>
        <w:t xml:space="preserve">% of the total tourist traffic, followed by Israel with </w:t>
      </w:r>
      <w:r w:rsidR="005329FA" w:rsidRPr="005329FA">
        <w:rPr>
          <w:rFonts w:ascii="Verdana" w:hAnsi="Verdana" w:cs="Calibri"/>
          <w:sz w:val="18"/>
          <w:szCs w:val="18"/>
        </w:rPr>
        <w:t>13</w:t>
      </w:r>
      <w:r w:rsidRPr="005329FA">
        <w:rPr>
          <w:rFonts w:ascii="Verdana" w:hAnsi="Verdana" w:cs="Calibri"/>
          <w:sz w:val="18"/>
          <w:szCs w:val="18"/>
        </w:rPr>
        <w:t>,</w:t>
      </w:r>
      <w:r w:rsidR="005329FA" w:rsidRPr="005329FA">
        <w:rPr>
          <w:rFonts w:ascii="Verdana" w:hAnsi="Verdana" w:cs="Calibri"/>
          <w:sz w:val="18"/>
          <w:szCs w:val="18"/>
        </w:rPr>
        <w:t>0</w:t>
      </w:r>
      <w:r w:rsidRPr="005329FA">
        <w:rPr>
          <w:rFonts w:ascii="Verdana" w:hAnsi="Verdana" w:cs="Calibri"/>
          <w:sz w:val="18"/>
          <w:szCs w:val="18"/>
        </w:rPr>
        <w:t xml:space="preserve">%, </w:t>
      </w:r>
      <w:r w:rsidR="00C47C2B" w:rsidRPr="005329FA">
        <w:rPr>
          <w:rFonts w:ascii="Verdana" w:hAnsi="Verdana" w:cs="Calibri"/>
          <w:sz w:val="18"/>
          <w:szCs w:val="18"/>
        </w:rPr>
        <w:t xml:space="preserve">Poland with </w:t>
      </w:r>
      <w:r w:rsidR="00EE04CA" w:rsidRPr="005329FA">
        <w:rPr>
          <w:rFonts w:ascii="Verdana" w:hAnsi="Verdana" w:cs="Calibri"/>
          <w:sz w:val="18"/>
          <w:szCs w:val="18"/>
        </w:rPr>
        <w:t>8</w:t>
      </w:r>
      <w:r w:rsidR="00C47C2B" w:rsidRPr="005329FA">
        <w:rPr>
          <w:rFonts w:ascii="Verdana" w:hAnsi="Verdana" w:cs="Calibri"/>
          <w:sz w:val="18"/>
          <w:szCs w:val="18"/>
        </w:rPr>
        <w:t>,</w:t>
      </w:r>
      <w:r w:rsidR="005329FA" w:rsidRPr="005329FA">
        <w:rPr>
          <w:rFonts w:ascii="Verdana" w:hAnsi="Verdana" w:cs="Calibri"/>
          <w:sz w:val="18"/>
          <w:szCs w:val="18"/>
        </w:rPr>
        <w:t>2</w:t>
      </w:r>
      <w:r w:rsidR="00C47C2B" w:rsidRPr="005329FA">
        <w:rPr>
          <w:rFonts w:ascii="Verdana" w:hAnsi="Verdana" w:cs="Calibri"/>
          <w:sz w:val="18"/>
          <w:szCs w:val="18"/>
        </w:rPr>
        <w:t xml:space="preserve">%, </w:t>
      </w:r>
      <w:r w:rsidRPr="005329FA">
        <w:rPr>
          <w:rFonts w:ascii="Verdana" w:hAnsi="Verdana" w:cs="Calibri"/>
          <w:sz w:val="18"/>
          <w:szCs w:val="18"/>
        </w:rPr>
        <w:t xml:space="preserve">Germany with </w:t>
      </w:r>
      <w:r w:rsidR="005329FA" w:rsidRPr="005329FA">
        <w:rPr>
          <w:rFonts w:ascii="Verdana" w:hAnsi="Verdana" w:cs="Calibri"/>
          <w:sz w:val="18"/>
          <w:szCs w:val="18"/>
        </w:rPr>
        <w:t>6</w:t>
      </w:r>
      <w:r w:rsidRPr="005329FA">
        <w:rPr>
          <w:rFonts w:ascii="Verdana" w:hAnsi="Verdana" w:cs="Calibri"/>
          <w:sz w:val="18"/>
          <w:szCs w:val="18"/>
        </w:rPr>
        <w:t>,</w:t>
      </w:r>
      <w:r w:rsidR="005329FA" w:rsidRPr="005329FA">
        <w:rPr>
          <w:rFonts w:ascii="Verdana" w:hAnsi="Verdana" w:cs="Calibri"/>
          <w:sz w:val="18"/>
          <w:szCs w:val="18"/>
        </w:rPr>
        <w:t>1</w:t>
      </w:r>
      <w:r w:rsidRPr="005329FA">
        <w:rPr>
          <w:rFonts w:ascii="Verdana" w:hAnsi="Verdana" w:cs="Calibri"/>
          <w:sz w:val="18"/>
          <w:szCs w:val="18"/>
        </w:rPr>
        <w:t xml:space="preserve">%, Greece with </w:t>
      </w:r>
      <w:r w:rsidR="005329FA" w:rsidRPr="005329FA">
        <w:rPr>
          <w:rFonts w:ascii="Verdana" w:hAnsi="Verdana" w:cs="Calibri"/>
          <w:sz w:val="18"/>
          <w:szCs w:val="18"/>
        </w:rPr>
        <w:t>3</w:t>
      </w:r>
      <w:r w:rsidRPr="005329FA">
        <w:rPr>
          <w:rFonts w:ascii="Verdana" w:hAnsi="Verdana" w:cs="Calibri"/>
          <w:sz w:val="18"/>
          <w:szCs w:val="18"/>
        </w:rPr>
        <w:t>,</w:t>
      </w:r>
      <w:r w:rsidR="005329FA" w:rsidRPr="005329FA">
        <w:rPr>
          <w:rFonts w:ascii="Verdana" w:hAnsi="Verdana" w:cs="Calibri"/>
          <w:sz w:val="18"/>
          <w:szCs w:val="18"/>
        </w:rPr>
        <w:t>9</w:t>
      </w:r>
      <w:r w:rsidRPr="005329FA">
        <w:rPr>
          <w:rFonts w:ascii="Verdana" w:hAnsi="Verdana" w:cs="Calibri"/>
          <w:sz w:val="18"/>
          <w:szCs w:val="18"/>
        </w:rPr>
        <w:t>%</w:t>
      </w:r>
      <w:r w:rsidR="00EE04CA" w:rsidRPr="005329FA">
        <w:rPr>
          <w:rFonts w:ascii="Verdana" w:hAnsi="Verdana" w:cs="Calibri"/>
          <w:sz w:val="18"/>
          <w:szCs w:val="18"/>
        </w:rPr>
        <w:t xml:space="preserve"> and </w:t>
      </w:r>
      <w:r w:rsidRPr="005329FA">
        <w:rPr>
          <w:rFonts w:ascii="Verdana" w:hAnsi="Verdana" w:cs="Calibri"/>
          <w:sz w:val="18"/>
          <w:szCs w:val="18"/>
        </w:rPr>
        <w:t>Sweden with 3,</w:t>
      </w:r>
      <w:r w:rsidR="005329FA" w:rsidRPr="005329FA">
        <w:rPr>
          <w:rFonts w:ascii="Verdana" w:hAnsi="Verdana" w:cs="Calibri"/>
          <w:sz w:val="18"/>
          <w:szCs w:val="18"/>
        </w:rPr>
        <w:t>4</w:t>
      </w:r>
      <w:r w:rsidRPr="005329FA">
        <w:rPr>
          <w:rFonts w:ascii="Verdana" w:hAnsi="Verdana" w:cs="Calibri"/>
          <w:sz w:val="18"/>
          <w:szCs w:val="18"/>
        </w:rPr>
        <w:t>%</w:t>
      </w:r>
      <w:r w:rsidR="008B4EA1" w:rsidRPr="005329FA">
        <w:rPr>
          <w:rFonts w:ascii="Verdana" w:hAnsi="Verdana" w:cs="Calibri"/>
          <w:sz w:val="18"/>
          <w:szCs w:val="18"/>
        </w:rPr>
        <w:t xml:space="preserve"> </w:t>
      </w:r>
      <w:r w:rsidRPr="005329FA">
        <w:rPr>
          <w:rFonts w:ascii="Verdana" w:hAnsi="Verdana" w:cs="Calibri"/>
          <w:sz w:val="18"/>
          <w:szCs w:val="18"/>
        </w:rPr>
        <w:t>(Figure 3).</w:t>
      </w:r>
    </w:p>
    <w:p w14:paraId="4768D7CD" w14:textId="77777777" w:rsidR="00807E11" w:rsidRPr="00807E11" w:rsidRDefault="00807E11" w:rsidP="00441A87">
      <w:pPr>
        <w:jc w:val="both"/>
        <w:rPr>
          <w:rFonts w:ascii="Verdana" w:hAnsi="Verdana" w:cs="Calibri"/>
          <w:sz w:val="18"/>
          <w:szCs w:val="18"/>
        </w:rPr>
      </w:pPr>
    </w:p>
    <w:p w14:paraId="1C2BACB7" w14:textId="651977A1" w:rsidR="00CB2093" w:rsidRPr="008B199D" w:rsidRDefault="00883B48" w:rsidP="00441A87">
      <w:pPr>
        <w:jc w:val="center"/>
        <w:rPr>
          <w:rFonts w:ascii="Verdana" w:hAnsi="Verdana" w:cs="Calibri"/>
          <w:sz w:val="18"/>
          <w:szCs w:val="18"/>
        </w:rPr>
      </w:pPr>
      <w:r>
        <w:rPr>
          <w:rFonts w:ascii="Verdana" w:hAnsi="Verdana" w:cs="Calibri"/>
          <w:noProof/>
          <w:sz w:val="18"/>
          <w:szCs w:val="18"/>
        </w:rPr>
        <w:drawing>
          <wp:inline distT="0" distB="0" distL="0" distR="0" wp14:anchorId="4715EBD1" wp14:editId="2F478080">
            <wp:extent cx="6078220" cy="3230880"/>
            <wp:effectExtent l="0" t="0" r="0" b="7620"/>
            <wp:docPr id="3723604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8220" cy="3230880"/>
                    </a:xfrm>
                    <a:prstGeom prst="rect">
                      <a:avLst/>
                    </a:prstGeom>
                    <a:noFill/>
                  </pic:spPr>
                </pic:pic>
              </a:graphicData>
            </a:graphic>
          </wp:inline>
        </w:drawing>
      </w:r>
    </w:p>
    <w:p w14:paraId="4FB1420F" w14:textId="77777777" w:rsidR="00CB2093" w:rsidRPr="00883B48" w:rsidRDefault="00CB2093" w:rsidP="00252689">
      <w:pPr>
        <w:ind w:right="86"/>
        <w:jc w:val="both"/>
        <w:rPr>
          <w:rFonts w:ascii="Verdana" w:eastAsia="Times New Roman" w:hAnsi="Verdana" w:cs="Calibri"/>
          <w:sz w:val="18"/>
          <w:szCs w:val="18"/>
          <w:highlight w:val="yellow"/>
        </w:rPr>
      </w:pPr>
    </w:p>
    <w:p w14:paraId="5D5803C0" w14:textId="77777777" w:rsidR="000F525B" w:rsidRDefault="000F525B" w:rsidP="00252689">
      <w:pPr>
        <w:ind w:right="86"/>
        <w:jc w:val="both"/>
        <w:rPr>
          <w:rFonts w:ascii="Verdana" w:eastAsia="Malgun Gothic" w:hAnsi="Verdana" w:cs="Calibri"/>
          <w:sz w:val="18"/>
          <w:szCs w:val="18"/>
        </w:rPr>
      </w:pPr>
    </w:p>
    <w:p w14:paraId="5E4010D1" w14:textId="2FEE2040" w:rsidR="00CB2093" w:rsidRPr="007C33B8" w:rsidRDefault="007C33B8" w:rsidP="00252689">
      <w:pPr>
        <w:ind w:right="86"/>
        <w:jc w:val="both"/>
        <w:rPr>
          <w:rFonts w:ascii="Verdana" w:eastAsia="Malgun Gothic" w:hAnsi="Verdana" w:cs="Calibri"/>
          <w:sz w:val="18"/>
          <w:szCs w:val="18"/>
        </w:rPr>
      </w:pPr>
      <w:r w:rsidRPr="00934B2E">
        <w:rPr>
          <w:rFonts w:ascii="Verdana" w:eastAsia="Malgun Gothic" w:hAnsi="Verdana" w:cs="Calibri"/>
          <w:sz w:val="18"/>
          <w:szCs w:val="18"/>
        </w:rPr>
        <w:t xml:space="preserve">For a percentage of </w:t>
      </w:r>
      <w:r w:rsidR="00934B2E" w:rsidRPr="00934B2E">
        <w:rPr>
          <w:rFonts w:ascii="Verdana" w:eastAsia="Malgun Gothic" w:hAnsi="Verdana" w:cs="Calibri"/>
          <w:sz w:val="18"/>
          <w:szCs w:val="18"/>
        </w:rPr>
        <w:t>79</w:t>
      </w:r>
      <w:r w:rsidRPr="00934B2E">
        <w:rPr>
          <w:rFonts w:ascii="Verdana" w:eastAsia="Malgun Gothic" w:hAnsi="Verdana" w:cs="Calibri"/>
          <w:sz w:val="18"/>
          <w:szCs w:val="18"/>
        </w:rPr>
        <w:t>,</w:t>
      </w:r>
      <w:r w:rsidR="00934B2E" w:rsidRPr="00934B2E">
        <w:rPr>
          <w:rFonts w:ascii="Verdana" w:eastAsia="Malgun Gothic" w:hAnsi="Verdana" w:cs="Calibri"/>
          <w:sz w:val="18"/>
          <w:szCs w:val="18"/>
        </w:rPr>
        <w:t>8</w:t>
      </w:r>
      <w:r w:rsidRPr="00934B2E">
        <w:rPr>
          <w:rFonts w:ascii="Verdana" w:eastAsia="Malgun Gothic" w:hAnsi="Verdana" w:cs="Calibri"/>
          <w:sz w:val="18"/>
          <w:szCs w:val="18"/>
        </w:rPr>
        <w:t xml:space="preserve">% of tourists, the purpose of their trip in </w:t>
      </w:r>
      <w:r w:rsidR="008444C9" w:rsidRPr="00934B2E">
        <w:rPr>
          <w:rFonts w:ascii="Verdana" w:eastAsia="Malgun Gothic" w:hAnsi="Verdana" w:cs="Calibri"/>
          <w:sz w:val="18"/>
          <w:szCs w:val="18"/>
        </w:rPr>
        <w:t>202</w:t>
      </w:r>
      <w:r w:rsidR="00934B2E">
        <w:rPr>
          <w:rFonts w:ascii="Verdana" w:eastAsia="Malgun Gothic" w:hAnsi="Verdana" w:cs="Calibri"/>
          <w:sz w:val="18"/>
          <w:szCs w:val="18"/>
        </w:rPr>
        <w:t>5</w:t>
      </w:r>
      <w:r w:rsidRPr="00934B2E">
        <w:rPr>
          <w:rFonts w:ascii="Verdana" w:eastAsia="Malgun Gothic" w:hAnsi="Verdana" w:cs="Calibri"/>
          <w:sz w:val="18"/>
          <w:szCs w:val="18"/>
        </w:rPr>
        <w:t xml:space="preserve"> was holidays, for </w:t>
      </w:r>
      <w:r w:rsidR="00934B2E" w:rsidRPr="00934B2E">
        <w:rPr>
          <w:rFonts w:ascii="Verdana" w:eastAsia="Times New Roman" w:hAnsi="Verdana" w:cs="Calibri"/>
          <w:sz w:val="18"/>
          <w:szCs w:val="18"/>
        </w:rPr>
        <w:t>13</w:t>
      </w:r>
      <w:r w:rsidRPr="00934B2E">
        <w:rPr>
          <w:rFonts w:ascii="Verdana" w:eastAsia="Times New Roman" w:hAnsi="Verdana" w:cs="Calibri"/>
          <w:sz w:val="18"/>
          <w:szCs w:val="18"/>
        </w:rPr>
        <w:t>,</w:t>
      </w:r>
      <w:r w:rsidR="00934B2E" w:rsidRPr="00934B2E">
        <w:rPr>
          <w:rFonts w:ascii="Verdana" w:eastAsia="Times New Roman" w:hAnsi="Verdana" w:cs="Calibri"/>
          <w:sz w:val="18"/>
          <w:szCs w:val="18"/>
        </w:rPr>
        <w:t>1</w:t>
      </w:r>
      <w:r w:rsidRPr="00934B2E">
        <w:rPr>
          <w:rFonts w:ascii="Verdana" w:eastAsia="Malgun Gothic" w:hAnsi="Verdana" w:cs="Calibri"/>
          <w:sz w:val="18"/>
          <w:szCs w:val="18"/>
        </w:rPr>
        <w:t xml:space="preserve">% visit to friends and relatives and for </w:t>
      </w:r>
      <w:r w:rsidR="00934B2E" w:rsidRPr="00934B2E">
        <w:rPr>
          <w:rFonts w:ascii="Verdana" w:eastAsia="Malgun Gothic" w:hAnsi="Verdana" w:cs="Calibri"/>
          <w:sz w:val="18"/>
          <w:szCs w:val="18"/>
        </w:rPr>
        <w:t>7</w:t>
      </w:r>
      <w:r w:rsidRPr="00934B2E">
        <w:rPr>
          <w:rFonts w:ascii="Verdana" w:eastAsia="Malgun Gothic" w:hAnsi="Verdana" w:cs="Calibri"/>
          <w:sz w:val="18"/>
          <w:szCs w:val="18"/>
        </w:rPr>
        <w:t>,</w:t>
      </w:r>
      <w:r w:rsidR="00934B2E" w:rsidRPr="00934B2E">
        <w:rPr>
          <w:rFonts w:ascii="Verdana" w:eastAsia="Malgun Gothic" w:hAnsi="Verdana" w:cs="Calibri"/>
          <w:sz w:val="18"/>
          <w:szCs w:val="18"/>
        </w:rPr>
        <w:t>0</w:t>
      </w:r>
      <w:r w:rsidRPr="00934B2E">
        <w:rPr>
          <w:rFonts w:ascii="Verdana" w:eastAsia="Malgun Gothic" w:hAnsi="Verdana" w:cs="Calibri"/>
          <w:sz w:val="18"/>
          <w:szCs w:val="18"/>
        </w:rPr>
        <w:t>% business.</w:t>
      </w:r>
    </w:p>
    <w:p w14:paraId="5AD1FF49" w14:textId="77777777" w:rsidR="00CB2093" w:rsidRPr="007C33B8" w:rsidRDefault="00CB2093" w:rsidP="00252689">
      <w:pPr>
        <w:jc w:val="both"/>
        <w:rPr>
          <w:rFonts w:ascii="Verdana" w:eastAsia="Malgun Gothic" w:hAnsi="Verdana" w:cs="Calibri"/>
          <w:b/>
          <w:sz w:val="18"/>
          <w:szCs w:val="18"/>
          <w:u w:val="single"/>
        </w:rPr>
      </w:pPr>
    </w:p>
    <w:p w14:paraId="453B79CC" w14:textId="77777777" w:rsidR="00CB2093" w:rsidRPr="009F665D" w:rsidRDefault="00CB2093" w:rsidP="00252689">
      <w:pPr>
        <w:jc w:val="both"/>
        <w:rPr>
          <w:rFonts w:ascii="Verdana" w:eastAsia="Malgun Gothic" w:hAnsi="Verdana" w:cs="Calibri"/>
          <w:b/>
          <w:sz w:val="18"/>
          <w:szCs w:val="18"/>
          <w:u w:val="single"/>
        </w:rPr>
      </w:pPr>
    </w:p>
    <w:p w14:paraId="66BED113" w14:textId="77777777" w:rsidR="009770A9" w:rsidRPr="009F665D" w:rsidRDefault="009770A9" w:rsidP="00252689">
      <w:pPr>
        <w:jc w:val="both"/>
        <w:rPr>
          <w:rFonts w:ascii="Verdana" w:eastAsia="Malgun Gothic" w:hAnsi="Verdana" w:cs="Calibri"/>
          <w:b/>
          <w:sz w:val="18"/>
          <w:szCs w:val="18"/>
          <w:u w:val="single"/>
        </w:rPr>
      </w:pPr>
    </w:p>
    <w:p w14:paraId="12AA70D5" w14:textId="77777777" w:rsidR="00191737" w:rsidRDefault="00191737" w:rsidP="00252689">
      <w:pPr>
        <w:jc w:val="both"/>
        <w:rPr>
          <w:rFonts w:ascii="Verdana" w:eastAsia="Malgun Gothic" w:hAnsi="Verdana" w:cs="Calibri"/>
          <w:b/>
          <w:sz w:val="18"/>
          <w:szCs w:val="18"/>
          <w:u w:val="single"/>
        </w:rPr>
      </w:pPr>
    </w:p>
    <w:p w14:paraId="3FB5AC2E" w14:textId="77777777" w:rsidR="00191737" w:rsidRDefault="00191737" w:rsidP="00252689">
      <w:pPr>
        <w:jc w:val="both"/>
        <w:rPr>
          <w:rFonts w:ascii="Verdana" w:eastAsia="Malgun Gothic" w:hAnsi="Verdana" w:cs="Calibri"/>
          <w:b/>
          <w:sz w:val="18"/>
          <w:szCs w:val="18"/>
          <w:u w:val="single"/>
        </w:rPr>
      </w:pPr>
    </w:p>
    <w:p w14:paraId="3416400F" w14:textId="168677FC" w:rsidR="00CB2093" w:rsidRPr="001F59E5" w:rsidRDefault="00632B82" w:rsidP="00252689">
      <w:pPr>
        <w:jc w:val="both"/>
        <w:rPr>
          <w:rFonts w:ascii="Verdana" w:eastAsia="Malgun Gothic" w:hAnsi="Verdana" w:cs="Calibri"/>
          <w:b/>
          <w:sz w:val="18"/>
          <w:szCs w:val="18"/>
          <w:u w:val="single"/>
        </w:rPr>
      </w:pPr>
      <w:r w:rsidRPr="001F59E5">
        <w:rPr>
          <w:rFonts w:ascii="Verdana" w:eastAsia="Malgun Gothic" w:hAnsi="Verdana" w:cs="Calibri"/>
          <w:b/>
          <w:sz w:val="18"/>
          <w:szCs w:val="18"/>
          <w:u w:val="single"/>
        </w:rPr>
        <w:lastRenderedPageBreak/>
        <w:t>R</w:t>
      </w:r>
      <w:r w:rsidR="00252689" w:rsidRPr="001F59E5">
        <w:rPr>
          <w:rFonts w:ascii="Verdana" w:eastAsia="Malgun Gothic" w:hAnsi="Verdana" w:cs="Calibri"/>
          <w:b/>
          <w:sz w:val="18"/>
          <w:szCs w:val="18"/>
          <w:u w:val="single"/>
        </w:rPr>
        <w:t>evenue</w:t>
      </w:r>
      <w:r w:rsidRPr="001F59E5">
        <w:rPr>
          <w:rFonts w:ascii="Verdana" w:eastAsia="Malgun Gothic" w:hAnsi="Verdana" w:cs="Calibri"/>
          <w:b/>
          <w:sz w:val="18"/>
          <w:szCs w:val="18"/>
          <w:u w:val="single"/>
        </w:rPr>
        <w:t xml:space="preserve"> </w:t>
      </w:r>
      <w:r w:rsidR="00441A87" w:rsidRPr="001F59E5">
        <w:rPr>
          <w:rFonts w:ascii="Verdana" w:eastAsia="Malgun Gothic" w:hAnsi="Verdana" w:cs="Calibri"/>
          <w:b/>
          <w:sz w:val="18"/>
          <w:szCs w:val="18"/>
          <w:u w:val="single"/>
        </w:rPr>
        <w:t>f</w:t>
      </w:r>
      <w:r w:rsidR="00252689" w:rsidRPr="001F59E5">
        <w:rPr>
          <w:rFonts w:ascii="Verdana" w:eastAsia="Malgun Gothic" w:hAnsi="Verdana" w:cs="Calibri"/>
          <w:b/>
          <w:sz w:val="18"/>
          <w:szCs w:val="18"/>
          <w:u w:val="single"/>
        </w:rPr>
        <w:t>rom</w:t>
      </w:r>
      <w:r w:rsidRPr="001F59E5">
        <w:rPr>
          <w:rFonts w:ascii="Verdana" w:eastAsia="Malgun Gothic" w:hAnsi="Verdana" w:cs="Calibri"/>
          <w:b/>
          <w:sz w:val="18"/>
          <w:szCs w:val="18"/>
          <w:u w:val="single"/>
        </w:rPr>
        <w:t xml:space="preserve"> T</w:t>
      </w:r>
      <w:r w:rsidR="00252689" w:rsidRPr="001F59E5">
        <w:rPr>
          <w:rFonts w:ascii="Verdana" w:eastAsia="Malgun Gothic" w:hAnsi="Verdana" w:cs="Calibri"/>
          <w:b/>
          <w:sz w:val="18"/>
          <w:szCs w:val="18"/>
          <w:u w:val="single"/>
        </w:rPr>
        <w:t>ourism</w:t>
      </w:r>
    </w:p>
    <w:p w14:paraId="54A44236" w14:textId="77777777" w:rsidR="00CB2093" w:rsidRPr="001F59E5" w:rsidRDefault="00CB2093" w:rsidP="00252689">
      <w:pPr>
        <w:jc w:val="both"/>
        <w:rPr>
          <w:rFonts w:ascii="Verdana" w:eastAsia="Malgun Gothic" w:hAnsi="Verdana" w:cs="Calibri"/>
          <w:sz w:val="18"/>
          <w:szCs w:val="18"/>
        </w:rPr>
      </w:pPr>
    </w:p>
    <w:p w14:paraId="0448E3A8" w14:textId="1A5ED19D" w:rsidR="00F43828" w:rsidRPr="001F59E5" w:rsidRDefault="00F43828" w:rsidP="00F467B3">
      <w:pPr>
        <w:tabs>
          <w:tab w:val="left" w:pos="4820"/>
        </w:tabs>
        <w:jc w:val="both"/>
        <w:rPr>
          <w:rFonts w:ascii="Verdana" w:eastAsia="Malgun Gothic" w:hAnsi="Verdana" w:cs="Calibri"/>
          <w:sz w:val="18"/>
          <w:szCs w:val="18"/>
        </w:rPr>
      </w:pPr>
      <w:r w:rsidRPr="001F59E5">
        <w:rPr>
          <w:rFonts w:ascii="Verdana" w:eastAsia="Malgun Gothic" w:hAnsi="Verdana" w:cs="Calibri"/>
          <w:sz w:val="18"/>
          <w:szCs w:val="18"/>
        </w:rPr>
        <w:t xml:space="preserve">In </w:t>
      </w:r>
      <w:r w:rsidR="008444C9" w:rsidRPr="001F59E5">
        <w:rPr>
          <w:rFonts w:ascii="Verdana" w:eastAsia="Malgun Gothic" w:hAnsi="Verdana" w:cs="Calibri"/>
          <w:sz w:val="18"/>
          <w:szCs w:val="18"/>
        </w:rPr>
        <w:t>202</w:t>
      </w:r>
      <w:r w:rsidR="006039F7" w:rsidRPr="001F59E5">
        <w:rPr>
          <w:rFonts w:ascii="Verdana" w:eastAsia="Malgun Gothic" w:hAnsi="Verdana" w:cs="Calibri"/>
          <w:sz w:val="18"/>
          <w:szCs w:val="18"/>
          <w:lang w:val="en-GB"/>
        </w:rPr>
        <w:t>5</w:t>
      </w:r>
      <w:r w:rsidRPr="001F59E5">
        <w:rPr>
          <w:rFonts w:ascii="Verdana" w:eastAsia="Malgun Gothic" w:hAnsi="Verdana" w:cs="Calibri"/>
          <w:sz w:val="18"/>
          <w:szCs w:val="18"/>
        </w:rPr>
        <w:t>, revenue from tourism was estimated at €</w:t>
      </w:r>
      <w:r w:rsidR="003917FC" w:rsidRPr="001F59E5">
        <w:rPr>
          <w:rFonts w:ascii="Verdana" w:eastAsia="Malgun Gothic" w:hAnsi="Verdana"/>
          <w:sz w:val="18"/>
          <w:szCs w:val="18"/>
        </w:rPr>
        <w:t>3.</w:t>
      </w:r>
      <w:r w:rsidR="00554546" w:rsidRPr="001F59E5">
        <w:rPr>
          <w:rFonts w:ascii="Verdana" w:eastAsia="Malgun Gothic" w:hAnsi="Verdana"/>
          <w:sz w:val="18"/>
          <w:szCs w:val="18"/>
          <w:lang w:val="en-GB"/>
        </w:rPr>
        <w:t>696</w:t>
      </w:r>
      <w:r w:rsidR="003917FC" w:rsidRPr="001F59E5">
        <w:rPr>
          <w:rFonts w:ascii="Verdana" w:eastAsia="Malgun Gothic" w:hAnsi="Verdana"/>
          <w:sz w:val="18"/>
          <w:szCs w:val="18"/>
        </w:rPr>
        <w:t>,</w:t>
      </w:r>
      <w:r w:rsidR="00554546" w:rsidRPr="001F59E5">
        <w:rPr>
          <w:rFonts w:ascii="Verdana" w:eastAsia="Malgun Gothic" w:hAnsi="Verdana"/>
          <w:sz w:val="18"/>
          <w:szCs w:val="18"/>
          <w:lang w:val="en-GB"/>
        </w:rPr>
        <w:t>1</w:t>
      </w:r>
      <w:r w:rsidRPr="001F59E5">
        <w:rPr>
          <w:rFonts w:ascii="Verdana" w:eastAsia="Malgun Gothic" w:hAnsi="Verdana" w:cs="Calibri"/>
          <w:sz w:val="18"/>
          <w:szCs w:val="18"/>
        </w:rPr>
        <w:t xml:space="preserve"> </w:t>
      </w:r>
      <w:proofErr w:type="spellStart"/>
      <w:r w:rsidRPr="001F59E5">
        <w:rPr>
          <w:rFonts w:ascii="Verdana" w:eastAsia="Malgun Gothic" w:hAnsi="Verdana" w:cs="Calibri"/>
          <w:sz w:val="18"/>
          <w:szCs w:val="18"/>
        </w:rPr>
        <w:t>mn</w:t>
      </w:r>
      <w:proofErr w:type="spellEnd"/>
      <w:r w:rsidRPr="001F59E5">
        <w:rPr>
          <w:rFonts w:ascii="Verdana" w:eastAsia="Malgun Gothic" w:hAnsi="Verdana" w:cs="Calibri"/>
          <w:sz w:val="18"/>
          <w:szCs w:val="18"/>
        </w:rPr>
        <w:t>, compared to €</w:t>
      </w:r>
      <w:r w:rsidR="006039F7" w:rsidRPr="001F59E5">
        <w:rPr>
          <w:rFonts w:ascii="Verdana" w:eastAsia="Malgun Gothic" w:hAnsi="Verdana"/>
          <w:sz w:val="18"/>
          <w:szCs w:val="18"/>
        </w:rPr>
        <w:t>3.209,4</w:t>
      </w:r>
      <w:r w:rsidR="00554546" w:rsidRPr="001F59E5">
        <w:rPr>
          <w:rFonts w:ascii="Verdana" w:eastAsia="Malgun Gothic" w:hAnsi="Verdana"/>
          <w:sz w:val="18"/>
          <w:szCs w:val="18"/>
          <w:lang w:val="en-GB"/>
        </w:rPr>
        <w:t xml:space="preserve"> </w:t>
      </w:r>
      <w:proofErr w:type="spellStart"/>
      <w:r w:rsidRPr="001F59E5">
        <w:rPr>
          <w:rFonts w:ascii="Verdana" w:eastAsia="Malgun Gothic" w:hAnsi="Verdana" w:cs="Calibri"/>
          <w:sz w:val="18"/>
          <w:szCs w:val="18"/>
        </w:rPr>
        <w:t>mn</w:t>
      </w:r>
      <w:proofErr w:type="spellEnd"/>
      <w:r w:rsidRPr="001F59E5">
        <w:rPr>
          <w:rFonts w:ascii="Verdana" w:eastAsia="Malgun Gothic" w:hAnsi="Verdana" w:cs="Calibri"/>
          <w:sz w:val="18"/>
          <w:szCs w:val="18"/>
        </w:rPr>
        <w:t xml:space="preserve"> in </w:t>
      </w:r>
      <w:r w:rsidR="00F467B3" w:rsidRPr="001F59E5">
        <w:rPr>
          <w:rFonts w:ascii="Verdana" w:eastAsia="Malgun Gothic" w:hAnsi="Verdana" w:cs="Calibri"/>
          <w:sz w:val="18"/>
          <w:szCs w:val="18"/>
        </w:rPr>
        <w:t>20</w:t>
      </w:r>
      <w:r w:rsidR="006039F7" w:rsidRPr="001F59E5">
        <w:rPr>
          <w:rFonts w:ascii="Verdana" w:eastAsia="Malgun Gothic" w:hAnsi="Verdana" w:cs="Calibri"/>
          <w:sz w:val="18"/>
          <w:szCs w:val="18"/>
          <w:lang w:val="en-GB"/>
        </w:rPr>
        <w:t>24</w:t>
      </w:r>
      <w:r w:rsidR="00F467B3" w:rsidRPr="001F59E5">
        <w:rPr>
          <w:rFonts w:ascii="Verdana" w:eastAsia="Malgun Gothic" w:hAnsi="Verdana" w:cs="Calibri"/>
          <w:sz w:val="18"/>
          <w:szCs w:val="18"/>
        </w:rPr>
        <w:t xml:space="preserve">, recording an increase of </w:t>
      </w:r>
      <w:r w:rsidR="006039F7" w:rsidRPr="001F59E5">
        <w:rPr>
          <w:rFonts w:ascii="Verdana" w:eastAsia="Malgun Gothic" w:hAnsi="Verdana" w:cs="Calibri"/>
          <w:sz w:val="18"/>
          <w:szCs w:val="18"/>
          <w:lang w:val="en-GB"/>
        </w:rPr>
        <w:t>15</w:t>
      </w:r>
      <w:r w:rsidR="00F467B3" w:rsidRPr="001F59E5">
        <w:rPr>
          <w:rFonts w:ascii="Verdana" w:eastAsia="Malgun Gothic" w:hAnsi="Verdana" w:cs="Calibri"/>
          <w:sz w:val="18"/>
          <w:szCs w:val="18"/>
        </w:rPr>
        <w:t>,</w:t>
      </w:r>
      <w:r w:rsidR="006039F7" w:rsidRPr="001F59E5">
        <w:rPr>
          <w:rFonts w:ascii="Verdana" w:eastAsia="Malgun Gothic" w:hAnsi="Verdana" w:cs="Calibri"/>
          <w:sz w:val="18"/>
          <w:szCs w:val="18"/>
          <w:lang w:val="en-GB"/>
        </w:rPr>
        <w:t>2</w:t>
      </w:r>
      <w:r w:rsidR="00F467B3" w:rsidRPr="001F59E5">
        <w:rPr>
          <w:rFonts w:ascii="Verdana" w:eastAsia="Malgun Gothic" w:hAnsi="Verdana" w:cs="Calibri"/>
          <w:sz w:val="18"/>
          <w:szCs w:val="18"/>
        </w:rPr>
        <w:t>%.</w:t>
      </w:r>
    </w:p>
    <w:p w14:paraId="15DE1B13" w14:textId="77777777" w:rsidR="00F467B3" w:rsidRPr="001F59E5" w:rsidRDefault="00F467B3" w:rsidP="00F467B3">
      <w:pPr>
        <w:tabs>
          <w:tab w:val="left" w:pos="4820"/>
        </w:tabs>
        <w:jc w:val="both"/>
        <w:rPr>
          <w:rFonts w:ascii="Verdana" w:eastAsia="Malgun Gothic" w:hAnsi="Verdana" w:cs="Calibri"/>
          <w:sz w:val="18"/>
          <w:szCs w:val="18"/>
        </w:rPr>
      </w:pPr>
    </w:p>
    <w:p w14:paraId="7B524B97" w14:textId="104D978B" w:rsidR="00CB2093" w:rsidRPr="00AB1BB6" w:rsidRDefault="00E049C5" w:rsidP="00252689">
      <w:pPr>
        <w:tabs>
          <w:tab w:val="left" w:pos="4820"/>
        </w:tabs>
        <w:jc w:val="both"/>
        <w:rPr>
          <w:rFonts w:ascii="Verdana" w:eastAsia="Malgun Gothic" w:hAnsi="Verdana" w:cs="Calibri"/>
          <w:sz w:val="18"/>
          <w:szCs w:val="18"/>
        </w:rPr>
      </w:pPr>
      <w:r w:rsidRPr="001F59E5">
        <w:rPr>
          <w:rFonts w:ascii="Verdana" w:eastAsia="Malgun Gothic" w:hAnsi="Verdana" w:cs="Calibri"/>
          <w:sz w:val="18"/>
          <w:szCs w:val="18"/>
        </w:rPr>
        <w:t xml:space="preserve">The average expenditure per person was </w:t>
      </w:r>
      <w:r w:rsidR="00972C80" w:rsidRPr="001F59E5">
        <w:rPr>
          <w:rFonts w:ascii="Verdana" w:eastAsia="Malgun Gothic" w:hAnsi="Verdana" w:cs="Calibri"/>
          <w:sz w:val="18"/>
          <w:szCs w:val="18"/>
        </w:rPr>
        <w:t>€</w:t>
      </w:r>
      <w:r w:rsidR="00554546" w:rsidRPr="001F59E5">
        <w:rPr>
          <w:rFonts w:ascii="Verdana" w:eastAsia="Malgun Gothic" w:hAnsi="Verdana" w:cs="Calibri"/>
          <w:sz w:val="18"/>
          <w:szCs w:val="18"/>
          <w:lang w:val="en-GB"/>
        </w:rPr>
        <w:t>815</w:t>
      </w:r>
      <w:r w:rsidR="00972C80" w:rsidRPr="001F59E5">
        <w:rPr>
          <w:rFonts w:ascii="Verdana" w:eastAsia="Malgun Gothic" w:hAnsi="Verdana" w:cs="Calibri"/>
          <w:sz w:val="18"/>
          <w:szCs w:val="18"/>
        </w:rPr>
        <w:t>,</w:t>
      </w:r>
      <w:r w:rsidR="00554546" w:rsidRPr="001F59E5">
        <w:rPr>
          <w:rFonts w:ascii="Verdana" w:eastAsia="Malgun Gothic" w:hAnsi="Verdana" w:cs="Calibri"/>
          <w:sz w:val="18"/>
          <w:szCs w:val="18"/>
          <w:lang w:val="en-GB"/>
        </w:rPr>
        <w:t>16</w:t>
      </w:r>
      <w:r w:rsidR="00972C80" w:rsidRPr="001F59E5">
        <w:rPr>
          <w:rFonts w:ascii="Verdana" w:eastAsia="Malgun Gothic" w:hAnsi="Verdana" w:cs="Calibri"/>
          <w:sz w:val="18"/>
          <w:szCs w:val="18"/>
        </w:rPr>
        <w:t xml:space="preserve"> </w:t>
      </w:r>
      <w:r w:rsidRPr="001F59E5">
        <w:rPr>
          <w:rFonts w:ascii="Verdana" w:eastAsia="Malgun Gothic" w:hAnsi="Verdana" w:cs="Calibri"/>
          <w:sz w:val="18"/>
          <w:szCs w:val="18"/>
        </w:rPr>
        <w:t xml:space="preserve">in </w:t>
      </w:r>
      <w:r w:rsidR="008444C9" w:rsidRPr="001F59E5">
        <w:rPr>
          <w:rFonts w:ascii="Verdana" w:eastAsia="Malgun Gothic" w:hAnsi="Verdana" w:cs="Calibri"/>
          <w:sz w:val="18"/>
          <w:szCs w:val="18"/>
        </w:rPr>
        <w:t>202</w:t>
      </w:r>
      <w:r w:rsidR="00554546" w:rsidRPr="001F59E5">
        <w:rPr>
          <w:rFonts w:ascii="Verdana" w:eastAsia="Malgun Gothic" w:hAnsi="Verdana" w:cs="Calibri"/>
          <w:sz w:val="18"/>
          <w:szCs w:val="18"/>
          <w:lang w:val="en-GB"/>
        </w:rPr>
        <w:t>5</w:t>
      </w:r>
      <w:r w:rsidR="00BF1E54" w:rsidRPr="001F59E5">
        <w:rPr>
          <w:rFonts w:ascii="Verdana" w:eastAsia="Malgun Gothic" w:hAnsi="Verdana" w:cs="Calibri"/>
          <w:sz w:val="18"/>
          <w:szCs w:val="18"/>
        </w:rPr>
        <w:t>,</w:t>
      </w:r>
      <w:r w:rsidRPr="001F59E5">
        <w:rPr>
          <w:rFonts w:ascii="Verdana" w:eastAsia="Malgun Gothic" w:hAnsi="Verdana" w:cs="Calibri"/>
          <w:sz w:val="18"/>
          <w:szCs w:val="18"/>
        </w:rPr>
        <w:t xml:space="preserve"> recording a</w:t>
      </w:r>
      <w:r w:rsidR="00BA06EF" w:rsidRPr="001F59E5">
        <w:rPr>
          <w:rFonts w:ascii="Verdana" w:eastAsia="Malgun Gothic" w:hAnsi="Verdana" w:cs="Calibri"/>
          <w:sz w:val="18"/>
          <w:szCs w:val="18"/>
        </w:rPr>
        <w:t>n</w:t>
      </w:r>
      <w:r w:rsidRPr="001F59E5">
        <w:rPr>
          <w:rFonts w:ascii="Verdana" w:eastAsia="Malgun Gothic" w:hAnsi="Verdana" w:cs="Calibri"/>
          <w:sz w:val="18"/>
          <w:szCs w:val="18"/>
        </w:rPr>
        <w:t xml:space="preserve"> </w:t>
      </w:r>
      <w:r w:rsidR="00BA06EF" w:rsidRPr="001F59E5">
        <w:rPr>
          <w:rFonts w:ascii="Verdana" w:eastAsia="Malgun Gothic" w:hAnsi="Verdana" w:cs="Calibri"/>
          <w:sz w:val="18"/>
          <w:szCs w:val="18"/>
        </w:rPr>
        <w:t>in</w:t>
      </w:r>
      <w:r w:rsidRPr="001F59E5">
        <w:rPr>
          <w:rFonts w:ascii="Verdana" w:eastAsia="Malgun Gothic" w:hAnsi="Verdana" w:cs="Calibri"/>
          <w:sz w:val="18"/>
          <w:szCs w:val="18"/>
        </w:rPr>
        <w:t>crease of 2,</w:t>
      </w:r>
      <w:r w:rsidR="00554546" w:rsidRPr="001F59E5">
        <w:rPr>
          <w:rFonts w:ascii="Verdana" w:eastAsia="Malgun Gothic" w:hAnsi="Verdana" w:cs="Calibri"/>
          <w:sz w:val="18"/>
          <w:szCs w:val="18"/>
          <w:lang w:val="en-GB"/>
        </w:rPr>
        <w:t>6</w:t>
      </w:r>
      <w:r w:rsidRPr="001F59E5">
        <w:rPr>
          <w:rFonts w:ascii="Verdana" w:eastAsia="Malgun Gothic" w:hAnsi="Verdana" w:cs="Calibri"/>
          <w:sz w:val="18"/>
          <w:szCs w:val="18"/>
        </w:rPr>
        <w:t>% from 202</w:t>
      </w:r>
      <w:r w:rsidR="00554546" w:rsidRPr="001F59E5">
        <w:rPr>
          <w:rFonts w:ascii="Verdana" w:eastAsia="Malgun Gothic" w:hAnsi="Verdana" w:cs="Calibri"/>
          <w:sz w:val="18"/>
          <w:szCs w:val="18"/>
          <w:lang w:val="en-GB"/>
        </w:rPr>
        <w:t>4</w:t>
      </w:r>
      <w:r w:rsidRPr="001F59E5">
        <w:rPr>
          <w:rFonts w:ascii="Verdana" w:eastAsia="Malgun Gothic" w:hAnsi="Verdana" w:cs="Calibri"/>
          <w:sz w:val="18"/>
          <w:szCs w:val="18"/>
        </w:rPr>
        <w:t xml:space="preserve">. The highest average expenditure per person in </w:t>
      </w:r>
      <w:r w:rsidR="008444C9" w:rsidRPr="001F59E5">
        <w:rPr>
          <w:rFonts w:ascii="Verdana" w:eastAsia="Malgun Gothic" w:hAnsi="Verdana" w:cs="Calibri"/>
          <w:sz w:val="18"/>
          <w:szCs w:val="18"/>
        </w:rPr>
        <w:t>202</w:t>
      </w:r>
      <w:r w:rsidR="00554546" w:rsidRPr="001F59E5">
        <w:rPr>
          <w:rFonts w:ascii="Verdana" w:eastAsia="Malgun Gothic" w:hAnsi="Verdana" w:cs="Calibri"/>
          <w:sz w:val="18"/>
          <w:szCs w:val="18"/>
          <w:lang w:val="en-GB"/>
        </w:rPr>
        <w:t>5</w:t>
      </w:r>
      <w:r w:rsidRPr="001F59E5">
        <w:rPr>
          <w:rFonts w:ascii="Verdana" w:eastAsia="Malgun Gothic" w:hAnsi="Verdana" w:cs="Calibri"/>
          <w:sz w:val="18"/>
          <w:szCs w:val="18"/>
        </w:rPr>
        <w:t xml:space="preserve"> was recorded in the month of August with </w:t>
      </w:r>
      <w:r w:rsidR="00FD7AC1" w:rsidRPr="001F59E5">
        <w:rPr>
          <w:rFonts w:ascii="Verdana" w:eastAsia="Malgun Gothic" w:hAnsi="Verdana" w:cs="Calibri"/>
          <w:sz w:val="18"/>
          <w:szCs w:val="18"/>
        </w:rPr>
        <w:t>€9</w:t>
      </w:r>
      <w:r w:rsidR="00554546" w:rsidRPr="001F59E5">
        <w:rPr>
          <w:rFonts w:ascii="Verdana" w:eastAsia="Malgun Gothic" w:hAnsi="Verdana" w:cs="Calibri"/>
          <w:sz w:val="18"/>
          <w:szCs w:val="18"/>
          <w:lang w:val="en-GB"/>
        </w:rPr>
        <w:t>66</w:t>
      </w:r>
      <w:r w:rsidR="00FD7AC1" w:rsidRPr="001F59E5">
        <w:rPr>
          <w:rFonts w:ascii="Verdana" w:eastAsia="Malgun Gothic" w:hAnsi="Verdana" w:cs="Calibri"/>
          <w:sz w:val="18"/>
          <w:szCs w:val="18"/>
        </w:rPr>
        <w:t>,</w:t>
      </w:r>
      <w:r w:rsidR="00554546" w:rsidRPr="001F59E5">
        <w:rPr>
          <w:rFonts w:ascii="Verdana" w:eastAsia="Malgun Gothic" w:hAnsi="Verdana" w:cs="Calibri"/>
          <w:sz w:val="18"/>
          <w:szCs w:val="18"/>
          <w:lang w:val="en-GB"/>
        </w:rPr>
        <w:t>41</w:t>
      </w:r>
      <w:r w:rsidR="00FD7AC1" w:rsidRPr="001F59E5">
        <w:rPr>
          <w:rFonts w:ascii="Verdana" w:eastAsia="Malgun Gothic" w:hAnsi="Verdana" w:cs="Calibri"/>
          <w:sz w:val="18"/>
          <w:szCs w:val="18"/>
        </w:rPr>
        <w:t xml:space="preserve"> </w:t>
      </w:r>
      <w:r w:rsidRPr="001F59E5">
        <w:rPr>
          <w:rFonts w:ascii="Verdana" w:eastAsia="Malgun Gothic" w:hAnsi="Verdana" w:cs="Calibri"/>
          <w:sz w:val="18"/>
          <w:szCs w:val="18"/>
        </w:rPr>
        <w:t xml:space="preserve">and the lowest in the month of </w:t>
      </w:r>
      <w:r w:rsidR="00554546" w:rsidRPr="001F59E5">
        <w:rPr>
          <w:rFonts w:ascii="Verdana" w:eastAsia="Malgun Gothic" w:hAnsi="Verdana" w:cs="Calibri"/>
          <w:sz w:val="18"/>
          <w:szCs w:val="18"/>
          <w:lang w:val="en-GB"/>
        </w:rPr>
        <w:t>February</w:t>
      </w:r>
      <w:r w:rsidRPr="001F59E5">
        <w:rPr>
          <w:rFonts w:ascii="Verdana" w:eastAsia="Malgun Gothic" w:hAnsi="Verdana" w:cs="Calibri"/>
          <w:sz w:val="18"/>
          <w:szCs w:val="18"/>
        </w:rPr>
        <w:t xml:space="preserve"> with </w:t>
      </w:r>
      <w:r w:rsidR="00FD7AC1" w:rsidRPr="001F59E5">
        <w:rPr>
          <w:rFonts w:ascii="Verdana" w:eastAsia="Malgun Gothic" w:hAnsi="Verdana" w:cs="Calibri"/>
          <w:sz w:val="18"/>
          <w:szCs w:val="18"/>
        </w:rPr>
        <w:t>€5</w:t>
      </w:r>
      <w:r w:rsidR="00554546" w:rsidRPr="001F59E5">
        <w:rPr>
          <w:rFonts w:ascii="Verdana" w:eastAsia="Malgun Gothic" w:hAnsi="Verdana" w:cs="Calibri"/>
          <w:sz w:val="18"/>
          <w:szCs w:val="18"/>
        </w:rPr>
        <w:t>95</w:t>
      </w:r>
      <w:r w:rsidR="00FD7AC1" w:rsidRPr="001F59E5">
        <w:rPr>
          <w:rFonts w:ascii="Verdana" w:eastAsia="Malgun Gothic" w:hAnsi="Verdana" w:cs="Calibri"/>
          <w:sz w:val="18"/>
          <w:szCs w:val="18"/>
        </w:rPr>
        <w:t>,</w:t>
      </w:r>
      <w:r w:rsidR="00554546" w:rsidRPr="001F59E5">
        <w:rPr>
          <w:rFonts w:ascii="Verdana" w:eastAsia="Malgun Gothic" w:hAnsi="Verdana" w:cs="Calibri"/>
          <w:sz w:val="18"/>
          <w:szCs w:val="18"/>
        </w:rPr>
        <w:t>71</w:t>
      </w:r>
      <w:r w:rsidR="00FD7AC1" w:rsidRPr="001F59E5">
        <w:rPr>
          <w:rFonts w:ascii="Verdana" w:eastAsia="Malgun Gothic" w:hAnsi="Verdana" w:cs="Calibri"/>
          <w:sz w:val="18"/>
          <w:szCs w:val="18"/>
        </w:rPr>
        <w:t xml:space="preserve"> </w:t>
      </w:r>
      <w:r w:rsidRPr="001F59E5">
        <w:rPr>
          <w:rFonts w:ascii="Verdana" w:eastAsia="Malgun Gothic" w:hAnsi="Verdana" w:cs="Calibri"/>
          <w:sz w:val="18"/>
          <w:szCs w:val="18"/>
        </w:rPr>
        <w:t>(Figure 4).</w:t>
      </w:r>
      <w:r w:rsidRPr="00AB1BB6">
        <w:rPr>
          <w:rFonts w:ascii="Verdana" w:eastAsia="Malgun Gothic" w:hAnsi="Verdana" w:cs="Calibri"/>
          <w:sz w:val="18"/>
          <w:szCs w:val="18"/>
        </w:rPr>
        <w:t xml:space="preserve">  </w:t>
      </w:r>
    </w:p>
    <w:p w14:paraId="1F2ADC77" w14:textId="77777777" w:rsidR="00400641" w:rsidRDefault="00400641" w:rsidP="00252689">
      <w:pPr>
        <w:tabs>
          <w:tab w:val="left" w:pos="4820"/>
        </w:tabs>
        <w:rPr>
          <w:rFonts w:ascii="Verdana" w:eastAsia="Malgun Gothic" w:hAnsi="Verdana" w:cs="Calibri"/>
          <w:sz w:val="18"/>
          <w:szCs w:val="18"/>
        </w:rPr>
      </w:pPr>
    </w:p>
    <w:p w14:paraId="4A587767" w14:textId="2FF979C6" w:rsidR="00E049C5" w:rsidRPr="00E049C5" w:rsidRDefault="000F525B" w:rsidP="00AB0C56">
      <w:pPr>
        <w:tabs>
          <w:tab w:val="left" w:pos="4820"/>
        </w:tabs>
        <w:jc w:val="center"/>
        <w:rPr>
          <w:rFonts w:ascii="Verdana" w:eastAsia="Malgun Gothic" w:hAnsi="Verdana" w:cs="Calibri"/>
          <w:sz w:val="18"/>
          <w:szCs w:val="18"/>
        </w:rPr>
      </w:pPr>
      <w:r>
        <w:rPr>
          <w:rFonts w:ascii="Verdana" w:eastAsia="Malgun Gothic" w:hAnsi="Verdana" w:cs="Calibri"/>
          <w:noProof/>
          <w:sz w:val="18"/>
          <w:szCs w:val="18"/>
        </w:rPr>
        <w:drawing>
          <wp:inline distT="0" distB="0" distL="0" distR="0" wp14:anchorId="15A378C2" wp14:editId="20E9449A">
            <wp:extent cx="6084570" cy="3731260"/>
            <wp:effectExtent l="0" t="0" r="0" b="2540"/>
            <wp:docPr id="6119062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570" cy="3731260"/>
                    </a:xfrm>
                    <a:prstGeom prst="rect">
                      <a:avLst/>
                    </a:prstGeom>
                    <a:noFill/>
                  </pic:spPr>
                </pic:pic>
              </a:graphicData>
            </a:graphic>
          </wp:inline>
        </w:drawing>
      </w:r>
    </w:p>
    <w:p w14:paraId="3EE990C5" w14:textId="77777777" w:rsidR="00400641" w:rsidRPr="00677A56" w:rsidRDefault="00400641" w:rsidP="00252689">
      <w:pPr>
        <w:tabs>
          <w:tab w:val="left" w:pos="4820"/>
        </w:tabs>
        <w:rPr>
          <w:rFonts w:ascii="Verdana" w:eastAsia="Malgun Gothic" w:hAnsi="Verdana" w:cs="Calibri"/>
          <w:b/>
          <w:sz w:val="18"/>
          <w:szCs w:val="18"/>
          <w:u w:val="single"/>
          <w:lang w:val="el-GR"/>
        </w:rPr>
      </w:pPr>
    </w:p>
    <w:p w14:paraId="2163B40E" w14:textId="77777777" w:rsidR="00964BC5" w:rsidRDefault="00964BC5" w:rsidP="00252689">
      <w:pPr>
        <w:tabs>
          <w:tab w:val="left" w:pos="4820"/>
        </w:tabs>
        <w:rPr>
          <w:rFonts w:ascii="Verdana" w:eastAsia="Malgun Gothic" w:hAnsi="Verdana" w:cs="Calibri"/>
          <w:b/>
          <w:sz w:val="18"/>
          <w:szCs w:val="18"/>
          <w:u w:val="single"/>
        </w:rPr>
      </w:pPr>
    </w:p>
    <w:p w14:paraId="08FF3270" w14:textId="77777777" w:rsidR="00CB2093" w:rsidRPr="00330824" w:rsidRDefault="00330824" w:rsidP="00252689">
      <w:pPr>
        <w:tabs>
          <w:tab w:val="left" w:pos="4820"/>
        </w:tabs>
        <w:rPr>
          <w:rFonts w:ascii="Verdana" w:eastAsia="Malgun Gothic" w:hAnsi="Verdana" w:cs="Calibri"/>
          <w:b/>
          <w:sz w:val="18"/>
          <w:szCs w:val="18"/>
          <w:u w:val="single"/>
        </w:rPr>
      </w:pPr>
      <w:r w:rsidRPr="00330824">
        <w:rPr>
          <w:rFonts w:ascii="Verdana" w:eastAsia="Malgun Gothic" w:hAnsi="Verdana" w:cs="Calibri"/>
          <w:b/>
          <w:sz w:val="18"/>
          <w:szCs w:val="18"/>
          <w:u w:val="single"/>
        </w:rPr>
        <w:t>R</w:t>
      </w:r>
      <w:r w:rsidR="00252689">
        <w:rPr>
          <w:rFonts w:ascii="Verdana" w:eastAsia="Malgun Gothic" w:hAnsi="Verdana" w:cs="Calibri"/>
          <w:b/>
          <w:sz w:val="18"/>
          <w:szCs w:val="18"/>
          <w:u w:val="single"/>
        </w:rPr>
        <w:t>esidents</w:t>
      </w:r>
      <w:r w:rsidR="00843954">
        <w:rPr>
          <w:rFonts w:ascii="Verdana" w:eastAsia="Malgun Gothic" w:hAnsi="Verdana" w:cs="Calibri"/>
          <w:b/>
          <w:sz w:val="18"/>
          <w:szCs w:val="18"/>
          <w:u w:val="single"/>
        </w:rPr>
        <w:t xml:space="preserve"> </w:t>
      </w:r>
      <w:r w:rsidR="00252689">
        <w:rPr>
          <w:rFonts w:ascii="Verdana" w:eastAsia="Malgun Gothic" w:hAnsi="Verdana" w:cs="Calibri"/>
          <w:b/>
          <w:sz w:val="18"/>
          <w:szCs w:val="18"/>
          <w:u w:val="single"/>
        </w:rPr>
        <w:t>of</w:t>
      </w:r>
      <w:r w:rsidR="00843954">
        <w:rPr>
          <w:rFonts w:ascii="Verdana" w:eastAsia="Malgun Gothic" w:hAnsi="Verdana" w:cs="Calibri"/>
          <w:b/>
          <w:sz w:val="18"/>
          <w:szCs w:val="18"/>
          <w:u w:val="single"/>
        </w:rPr>
        <w:t xml:space="preserve"> C</w:t>
      </w:r>
      <w:r w:rsidR="00252689">
        <w:rPr>
          <w:rFonts w:ascii="Verdana" w:eastAsia="Malgun Gothic" w:hAnsi="Verdana" w:cs="Calibri"/>
          <w:b/>
          <w:sz w:val="18"/>
          <w:szCs w:val="18"/>
          <w:u w:val="single"/>
        </w:rPr>
        <w:t>yprus</w:t>
      </w:r>
    </w:p>
    <w:p w14:paraId="413EB2C0" w14:textId="77777777" w:rsidR="00CB2093" w:rsidRPr="00330824" w:rsidRDefault="00CB2093" w:rsidP="00252689">
      <w:pPr>
        <w:jc w:val="both"/>
        <w:rPr>
          <w:rFonts w:ascii="Verdana" w:eastAsia="Malgun Gothic" w:hAnsi="Verdana" w:cs="Calibri"/>
          <w:sz w:val="18"/>
          <w:szCs w:val="18"/>
        </w:rPr>
      </w:pPr>
    </w:p>
    <w:p w14:paraId="1D5C5535" w14:textId="41786891" w:rsidR="00CB2093" w:rsidRDefault="00536327" w:rsidP="00252689">
      <w:pPr>
        <w:jc w:val="both"/>
        <w:rPr>
          <w:rFonts w:ascii="Verdana" w:hAnsi="Verdana" w:cs="Calibri"/>
          <w:sz w:val="18"/>
          <w:szCs w:val="18"/>
        </w:rPr>
      </w:pPr>
      <w:r w:rsidRPr="00536327">
        <w:rPr>
          <w:rFonts w:ascii="Verdana" w:hAnsi="Verdana" w:cs="Calibri"/>
          <w:sz w:val="18"/>
          <w:szCs w:val="18"/>
        </w:rPr>
        <w:t xml:space="preserve">The trips of residents of Cyprus abroad increased by </w:t>
      </w:r>
      <w:r w:rsidR="00897BC3" w:rsidRPr="00897BC3">
        <w:rPr>
          <w:rFonts w:ascii="Verdana" w:hAnsi="Verdana" w:cs="Calibri"/>
          <w:sz w:val="18"/>
          <w:szCs w:val="18"/>
        </w:rPr>
        <w:t>11</w:t>
      </w:r>
      <w:r w:rsidRPr="00536327">
        <w:rPr>
          <w:rFonts w:ascii="Verdana" w:hAnsi="Verdana" w:cs="Calibri"/>
          <w:sz w:val="18"/>
          <w:szCs w:val="18"/>
        </w:rPr>
        <w:t>,</w:t>
      </w:r>
      <w:r w:rsidR="00897BC3" w:rsidRPr="00897BC3">
        <w:rPr>
          <w:rFonts w:ascii="Verdana" w:hAnsi="Verdana" w:cs="Calibri"/>
          <w:sz w:val="18"/>
          <w:szCs w:val="18"/>
        </w:rPr>
        <w:t>9</w:t>
      </w:r>
      <w:r w:rsidRPr="00536327">
        <w:rPr>
          <w:rFonts w:ascii="Verdana" w:hAnsi="Verdana" w:cs="Calibri"/>
          <w:sz w:val="18"/>
          <w:szCs w:val="18"/>
        </w:rPr>
        <w:t xml:space="preserve">% in </w:t>
      </w:r>
      <w:r w:rsidR="008444C9">
        <w:rPr>
          <w:rFonts w:ascii="Verdana" w:hAnsi="Verdana" w:cs="Calibri"/>
          <w:sz w:val="18"/>
          <w:szCs w:val="18"/>
        </w:rPr>
        <w:t>202</w:t>
      </w:r>
      <w:r w:rsidR="00077EE2" w:rsidRPr="00077EE2">
        <w:rPr>
          <w:rFonts w:ascii="Verdana" w:hAnsi="Verdana" w:cs="Calibri"/>
          <w:sz w:val="18"/>
          <w:szCs w:val="18"/>
        </w:rPr>
        <w:t>5</w:t>
      </w:r>
      <w:r w:rsidRPr="00536327">
        <w:rPr>
          <w:rFonts w:ascii="Verdana" w:hAnsi="Verdana" w:cs="Calibri"/>
          <w:sz w:val="18"/>
          <w:szCs w:val="18"/>
        </w:rPr>
        <w:t xml:space="preserve">, and reached </w:t>
      </w:r>
      <w:r w:rsidR="00077EE2" w:rsidRPr="00077EE2">
        <w:rPr>
          <w:rFonts w:ascii="Verdana" w:hAnsi="Verdana" w:cs="Calibri"/>
          <w:sz w:val="18"/>
          <w:szCs w:val="18"/>
        </w:rPr>
        <w:t>1.963.593</w:t>
      </w:r>
      <w:r w:rsidR="00DD5F6E" w:rsidRPr="00DD5F6E">
        <w:rPr>
          <w:rFonts w:ascii="Verdana" w:hAnsi="Verdana" w:cs="Calibri"/>
          <w:sz w:val="18"/>
          <w:szCs w:val="18"/>
        </w:rPr>
        <w:t xml:space="preserve"> </w:t>
      </w:r>
      <w:r w:rsidRPr="00536327">
        <w:rPr>
          <w:rFonts w:ascii="Verdana" w:hAnsi="Verdana" w:cs="Calibri"/>
          <w:sz w:val="18"/>
          <w:szCs w:val="18"/>
        </w:rPr>
        <w:t xml:space="preserve">as compared to </w:t>
      </w:r>
      <w:r w:rsidR="00077EE2" w:rsidRPr="00077EE2">
        <w:rPr>
          <w:rFonts w:ascii="Verdana" w:hAnsi="Verdana" w:cs="Calibri"/>
          <w:sz w:val="18"/>
          <w:szCs w:val="18"/>
        </w:rPr>
        <w:t>1.754.937</w:t>
      </w:r>
      <w:r w:rsidR="00DD5F6E" w:rsidRPr="00B230A2">
        <w:rPr>
          <w:rFonts w:ascii="Verdana" w:hAnsi="Verdana" w:cs="Calibri"/>
          <w:sz w:val="18"/>
          <w:szCs w:val="18"/>
        </w:rPr>
        <w:t xml:space="preserve"> </w:t>
      </w:r>
      <w:r w:rsidRPr="00536327">
        <w:rPr>
          <w:rFonts w:ascii="Verdana" w:hAnsi="Verdana" w:cs="Calibri"/>
          <w:sz w:val="18"/>
          <w:szCs w:val="18"/>
        </w:rPr>
        <w:t>in 202</w:t>
      </w:r>
      <w:r w:rsidR="00077EE2" w:rsidRPr="00897BC3">
        <w:rPr>
          <w:rFonts w:ascii="Verdana" w:hAnsi="Verdana" w:cs="Calibri"/>
          <w:sz w:val="18"/>
          <w:szCs w:val="18"/>
        </w:rPr>
        <w:t>4</w:t>
      </w:r>
      <w:r w:rsidRPr="00536327">
        <w:rPr>
          <w:rFonts w:ascii="Verdana" w:hAnsi="Verdana" w:cs="Calibri"/>
          <w:sz w:val="18"/>
          <w:szCs w:val="18"/>
        </w:rPr>
        <w:t>.</w:t>
      </w:r>
      <w:r w:rsidR="00330824" w:rsidRPr="00330824">
        <w:rPr>
          <w:rFonts w:ascii="Verdana" w:hAnsi="Verdana" w:cs="Calibri"/>
          <w:sz w:val="18"/>
          <w:szCs w:val="18"/>
        </w:rPr>
        <w:t xml:space="preserve"> </w:t>
      </w:r>
    </w:p>
    <w:p w14:paraId="7A3D837B" w14:textId="77777777" w:rsidR="00CB2093" w:rsidRPr="00136E94" w:rsidRDefault="00CB2093" w:rsidP="00252689">
      <w:pPr>
        <w:rPr>
          <w:rFonts w:ascii="Verdana" w:hAnsi="Verdana" w:cs="Calibri"/>
          <w:sz w:val="18"/>
          <w:szCs w:val="18"/>
        </w:rPr>
      </w:pPr>
    </w:p>
    <w:p w14:paraId="24E9EC7D" w14:textId="5AD4BB99" w:rsidR="00CB2093" w:rsidRPr="00536327" w:rsidRDefault="0010702E" w:rsidP="00252689">
      <w:pPr>
        <w:jc w:val="both"/>
        <w:rPr>
          <w:rFonts w:ascii="Verdana" w:hAnsi="Verdana" w:cs="Calibri"/>
          <w:sz w:val="18"/>
          <w:szCs w:val="18"/>
        </w:rPr>
      </w:pPr>
      <w:r w:rsidRPr="00AE6683">
        <w:rPr>
          <w:rFonts w:ascii="Verdana" w:hAnsi="Verdana" w:cs="Calibri"/>
          <w:sz w:val="18"/>
          <w:szCs w:val="18"/>
        </w:rPr>
        <w:t xml:space="preserve">In </w:t>
      </w:r>
      <w:r w:rsidR="008444C9" w:rsidRPr="00AE6683">
        <w:rPr>
          <w:rFonts w:ascii="Verdana" w:hAnsi="Verdana" w:cs="Calibri"/>
          <w:sz w:val="18"/>
          <w:szCs w:val="18"/>
        </w:rPr>
        <w:t>202</w:t>
      </w:r>
      <w:r w:rsidR="0077513A" w:rsidRPr="00AE6683">
        <w:rPr>
          <w:rFonts w:ascii="Verdana" w:hAnsi="Verdana" w:cs="Calibri"/>
          <w:sz w:val="18"/>
          <w:szCs w:val="18"/>
        </w:rPr>
        <w:t>5</w:t>
      </w:r>
      <w:r w:rsidRPr="00AE6683">
        <w:rPr>
          <w:rFonts w:ascii="Verdana" w:hAnsi="Verdana" w:cs="Calibri"/>
          <w:sz w:val="18"/>
          <w:szCs w:val="18"/>
        </w:rPr>
        <w:t xml:space="preserve"> </w:t>
      </w:r>
      <w:r w:rsidR="0077513A" w:rsidRPr="00AE6683">
        <w:rPr>
          <w:rFonts w:ascii="Verdana" w:hAnsi="Verdana" w:cs="Calibri"/>
          <w:sz w:val="18"/>
          <w:szCs w:val="18"/>
        </w:rPr>
        <w:t>32</w:t>
      </w:r>
      <w:r w:rsidR="00F21585" w:rsidRPr="00AE6683">
        <w:rPr>
          <w:rFonts w:ascii="Verdana" w:hAnsi="Verdana" w:cs="Calibri"/>
          <w:sz w:val="18"/>
          <w:szCs w:val="18"/>
        </w:rPr>
        <w:t>,</w:t>
      </w:r>
      <w:r w:rsidR="0077513A" w:rsidRPr="00AE6683">
        <w:rPr>
          <w:rFonts w:ascii="Verdana" w:hAnsi="Verdana" w:cs="Calibri"/>
          <w:sz w:val="18"/>
          <w:szCs w:val="18"/>
        </w:rPr>
        <w:t>6</w:t>
      </w:r>
      <w:r w:rsidR="00F21585" w:rsidRPr="00AE6683">
        <w:rPr>
          <w:rFonts w:ascii="Verdana" w:hAnsi="Verdana" w:cs="Calibri"/>
          <w:sz w:val="18"/>
          <w:szCs w:val="18"/>
        </w:rPr>
        <w:t xml:space="preserve">% visited Greece, </w:t>
      </w:r>
      <w:r w:rsidR="0077513A" w:rsidRPr="00AE6683">
        <w:rPr>
          <w:rFonts w:ascii="Verdana" w:hAnsi="Verdana" w:cs="Calibri"/>
          <w:sz w:val="18"/>
          <w:szCs w:val="18"/>
        </w:rPr>
        <w:t>8</w:t>
      </w:r>
      <w:r w:rsidR="00F21585" w:rsidRPr="00AE6683">
        <w:rPr>
          <w:rFonts w:ascii="Verdana" w:hAnsi="Verdana" w:cs="Calibri"/>
          <w:sz w:val="18"/>
          <w:szCs w:val="18"/>
        </w:rPr>
        <w:t>,</w:t>
      </w:r>
      <w:r w:rsidR="0077513A" w:rsidRPr="00AE6683">
        <w:rPr>
          <w:rFonts w:ascii="Verdana" w:hAnsi="Verdana" w:cs="Calibri"/>
          <w:sz w:val="18"/>
          <w:szCs w:val="18"/>
        </w:rPr>
        <w:t>9</w:t>
      </w:r>
      <w:r w:rsidR="00F21585" w:rsidRPr="00AE6683">
        <w:rPr>
          <w:rFonts w:ascii="Verdana" w:hAnsi="Verdana" w:cs="Calibri"/>
          <w:sz w:val="18"/>
          <w:szCs w:val="18"/>
        </w:rPr>
        <w:t xml:space="preserve">% the United Kingdom, </w:t>
      </w:r>
      <w:r w:rsidR="00B230A2" w:rsidRPr="00AE6683">
        <w:rPr>
          <w:rFonts w:ascii="Verdana" w:hAnsi="Verdana" w:cs="Calibri"/>
          <w:sz w:val="18"/>
          <w:szCs w:val="18"/>
        </w:rPr>
        <w:t>5</w:t>
      </w:r>
      <w:r w:rsidR="00F21585" w:rsidRPr="00AE6683">
        <w:rPr>
          <w:rFonts w:ascii="Verdana" w:hAnsi="Verdana" w:cs="Calibri"/>
          <w:sz w:val="18"/>
          <w:szCs w:val="18"/>
        </w:rPr>
        <w:t>,</w:t>
      </w:r>
      <w:r w:rsidR="0077513A" w:rsidRPr="00AE6683">
        <w:rPr>
          <w:rFonts w:ascii="Verdana" w:hAnsi="Verdana" w:cs="Calibri"/>
          <w:sz w:val="18"/>
          <w:szCs w:val="18"/>
        </w:rPr>
        <w:t>5</w:t>
      </w:r>
      <w:r w:rsidR="00F21585" w:rsidRPr="00AE6683">
        <w:rPr>
          <w:rFonts w:ascii="Verdana" w:hAnsi="Verdana" w:cs="Calibri"/>
          <w:sz w:val="18"/>
          <w:szCs w:val="18"/>
        </w:rPr>
        <w:t>% Italy, 3,</w:t>
      </w:r>
      <w:r w:rsidR="0077513A" w:rsidRPr="00AE6683">
        <w:rPr>
          <w:rFonts w:ascii="Verdana" w:hAnsi="Verdana" w:cs="Calibri"/>
          <w:sz w:val="18"/>
          <w:szCs w:val="18"/>
        </w:rPr>
        <w:t>8</w:t>
      </w:r>
      <w:r w:rsidR="00F21585" w:rsidRPr="00AE6683">
        <w:rPr>
          <w:rFonts w:ascii="Verdana" w:hAnsi="Verdana" w:cs="Calibri"/>
          <w:sz w:val="18"/>
          <w:szCs w:val="18"/>
        </w:rPr>
        <w:t xml:space="preserve">% </w:t>
      </w:r>
      <w:r w:rsidR="0077513A" w:rsidRPr="00AE6683">
        <w:rPr>
          <w:rFonts w:ascii="Verdana" w:hAnsi="Verdana" w:cs="Calibri"/>
          <w:sz w:val="18"/>
          <w:szCs w:val="18"/>
        </w:rPr>
        <w:t>Russia</w:t>
      </w:r>
      <w:r w:rsidR="00F21585" w:rsidRPr="00AE6683">
        <w:rPr>
          <w:rFonts w:ascii="Verdana" w:hAnsi="Verdana" w:cs="Calibri"/>
          <w:sz w:val="18"/>
          <w:szCs w:val="18"/>
        </w:rPr>
        <w:t>, 3,</w:t>
      </w:r>
      <w:r w:rsidR="0077513A" w:rsidRPr="00AE6683">
        <w:rPr>
          <w:rFonts w:ascii="Verdana" w:hAnsi="Verdana" w:cs="Calibri"/>
          <w:sz w:val="18"/>
          <w:szCs w:val="18"/>
        </w:rPr>
        <w:t>5</w:t>
      </w:r>
      <w:r w:rsidR="00F21585" w:rsidRPr="00AE6683">
        <w:rPr>
          <w:rFonts w:ascii="Verdana" w:hAnsi="Verdana" w:cs="Calibri"/>
          <w:sz w:val="18"/>
          <w:szCs w:val="18"/>
        </w:rPr>
        <w:t xml:space="preserve">% </w:t>
      </w:r>
      <w:r w:rsidR="0077513A" w:rsidRPr="00AE6683">
        <w:rPr>
          <w:rFonts w:ascii="Verdana" w:hAnsi="Verdana" w:cs="Calibri"/>
          <w:sz w:val="18"/>
          <w:szCs w:val="18"/>
        </w:rPr>
        <w:t xml:space="preserve">Germany </w:t>
      </w:r>
      <w:r w:rsidR="00F21585" w:rsidRPr="00AE6683">
        <w:rPr>
          <w:rFonts w:ascii="Verdana" w:hAnsi="Verdana" w:cs="Calibri"/>
          <w:sz w:val="18"/>
          <w:szCs w:val="18"/>
        </w:rPr>
        <w:t xml:space="preserve">and </w:t>
      </w:r>
      <w:r w:rsidR="0077513A" w:rsidRPr="00AE6683">
        <w:rPr>
          <w:rFonts w:ascii="Verdana" w:hAnsi="Verdana" w:cs="Calibri"/>
          <w:sz w:val="18"/>
          <w:szCs w:val="18"/>
        </w:rPr>
        <w:t>3</w:t>
      </w:r>
      <w:r w:rsidR="00F21585" w:rsidRPr="00AE6683">
        <w:rPr>
          <w:rFonts w:ascii="Verdana" w:hAnsi="Verdana" w:cs="Calibri"/>
          <w:sz w:val="18"/>
          <w:szCs w:val="18"/>
        </w:rPr>
        <w:t>,</w:t>
      </w:r>
      <w:r w:rsidR="0077513A" w:rsidRPr="00AE6683">
        <w:rPr>
          <w:rFonts w:ascii="Verdana" w:hAnsi="Verdana" w:cs="Calibri"/>
          <w:sz w:val="18"/>
          <w:szCs w:val="18"/>
        </w:rPr>
        <w:t>3</w:t>
      </w:r>
      <w:r w:rsidR="00F21585" w:rsidRPr="00AE6683">
        <w:rPr>
          <w:rFonts w:ascii="Verdana" w:hAnsi="Verdana" w:cs="Calibri"/>
          <w:sz w:val="18"/>
          <w:szCs w:val="18"/>
        </w:rPr>
        <w:t xml:space="preserve">% </w:t>
      </w:r>
      <w:r w:rsidR="0077513A" w:rsidRPr="00AE6683">
        <w:rPr>
          <w:rFonts w:ascii="Verdana" w:hAnsi="Verdana" w:cs="Calibri"/>
          <w:sz w:val="18"/>
          <w:szCs w:val="18"/>
        </w:rPr>
        <w:t>Poland</w:t>
      </w:r>
      <w:r w:rsidR="00536327" w:rsidRPr="00AE6683">
        <w:rPr>
          <w:rFonts w:ascii="Verdana" w:hAnsi="Verdana" w:cs="Calibri"/>
          <w:sz w:val="18"/>
          <w:szCs w:val="18"/>
        </w:rPr>
        <w:t>.</w:t>
      </w:r>
      <w:r w:rsidR="003B30CB" w:rsidRPr="00AE6683">
        <w:rPr>
          <w:rFonts w:ascii="Verdana" w:hAnsi="Verdana" w:cs="Calibri"/>
          <w:sz w:val="18"/>
          <w:szCs w:val="18"/>
        </w:rPr>
        <w:t xml:space="preserve"> </w:t>
      </w:r>
      <w:r w:rsidR="00011632" w:rsidRPr="0096012C">
        <w:rPr>
          <w:rFonts w:ascii="Verdana" w:hAnsi="Verdana" w:cs="Calibri"/>
          <w:sz w:val="18"/>
          <w:szCs w:val="18"/>
        </w:rPr>
        <w:t xml:space="preserve">The </w:t>
      </w:r>
      <w:r w:rsidR="009F665D" w:rsidRPr="0096012C">
        <w:rPr>
          <w:rFonts w:ascii="Verdana" w:hAnsi="Verdana" w:cs="Calibri"/>
          <w:sz w:val="18"/>
          <w:szCs w:val="18"/>
        </w:rPr>
        <w:t>highest number of trips for resident</w:t>
      </w:r>
      <w:r w:rsidR="009C0356" w:rsidRPr="0096012C">
        <w:rPr>
          <w:rFonts w:ascii="Verdana" w:hAnsi="Verdana" w:cs="Calibri"/>
          <w:sz w:val="18"/>
          <w:szCs w:val="18"/>
        </w:rPr>
        <w:t>s</w:t>
      </w:r>
      <w:r w:rsidR="009F665D" w:rsidRPr="0096012C">
        <w:rPr>
          <w:rFonts w:ascii="Verdana" w:hAnsi="Verdana" w:cs="Calibri"/>
          <w:sz w:val="18"/>
          <w:szCs w:val="18"/>
        </w:rPr>
        <w:t xml:space="preserve"> was recorded in </w:t>
      </w:r>
      <w:r w:rsidR="00011632" w:rsidRPr="0096012C">
        <w:rPr>
          <w:rFonts w:ascii="Verdana" w:hAnsi="Verdana" w:cs="Calibri"/>
          <w:sz w:val="18"/>
          <w:szCs w:val="18"/>
        </w:rPr>
        <w:t xml:space="preserve">August, while the </w:t>
      </w:r>
      <w:r w:rsidR="009C0356" w:rsidRPr="0096012C">
        <w:rPr>
          <w:rFonts w:ascii="Verdana" w:hAnsi="Verdana" w:cs="Calibri"/>
          <w:sz w:val="18"/>
          <w:szCs w:val="18"/>
        </w:rPr>
        <w:t>lowest</w:t>
      </w:r>
      <w:r w:rsidR="009F665D" w:rsidRPr="0096012C">
        <w:rPr>
          <w:rFonts w:ascii="Verdana" w:hAnsi="Verdana" w:cs="Calibri"/>
          <w:sz w:val="18"/>
          <w:szCs w:val="18"/>
        </w:rPr>
        <w:t xml:space="preserve"> number of trips in</w:t>
      </w:r>
      <w:r w:rsidR="00011632" w:rsidRPr="0096012C">
        <w:rPr>
          <w:rFonts w:ascii="Verdana" w:hAnsi="Verdana" w:cs="Calibri"/>
          <w:sz w:val="18"/>
          <w:szCs w:val="18"/>
        </w:rPr>
        <w:t xml:space="preserve"> February</w:t>
      </w:r>
      <w:r w:rsidR="003B30CB" w:rsidRPr="0096012C">
        <w:rPr>
          <w:rFonts w:ascii="Verdana" w:hAnsi="Verdana" w:cs="Calibri"/>
          <w:sz w:val="18"/>
          <w:szCs w:val="18"/>
        </w:rPr>
        <w:t>.</w:t>
      </w:r>
    </w:p>
    <w:p w14:paraId="3D2232FB" w14:textId="77777777" w:rsidR="00CB2093" w:rsidRPr="006E37A2" w:rsidRDefault="00CB2093" w:rsidP="00252689">
      <w:pPr>
        <w:rPr>
          <w:rFonts w:ascii="Verdana" w:hAnsi="Verdana" w:cs="Calibri"/>
          <w:sz w:val="18"/>
          <w:szCs w:val="18"/>
        </w:rPr>
      </w:pPr>
    </w:p>
    <w:p w14:paraId="640A8A2B" w14:textId="6DFF7F1F" w:rsidR="00CB2093" w:rsidRPr="006E37A2" w:rsidRDefault="006E37A2" w:rsidP="00252689">
      <w:pPr>
        <w:jc w:val="both"/>
        <w:rPr>
          <w:rFonts w:ascii="Verdana" w:hAnsi="Verdana" w:cs="Calibri"/>
          <w:sz w:val="18"/>
          <w:szCs w:val="18"/>
        </w:rPr>
      </w:pPr>
      <w:r w:rsidRPr="00583DAB">
        <w:rPr>
          <w:rFonts w:ascii="Verdana" w:hAnsi="Verdana" w:cs="Calibri"/>
          <w:sz w:val="18"/>
          <w:szCs w:val="18"/>
        </w:rPr>
        <w:t xml:space="preserve">A percentage of </w:t>
      </w:r>
      <w:r w:rsidR="00583DAB" w:rsidRPr="00583DAB">
        <w:rPr>
          <w:rFonts w:ascii="Verdana" w:hAnsi="Verdana" w:cs="Calibri"/>
          <w:sz w:val="18"/>
          <w:szCs w:val="18"/>
        </w:rPr>
        <w:t>73</w:t>
      </w:r>
      <w:r w:rsidRPr="00583DAB">
        <w:rPr>
          <w:rFonts w:ascii="Verdana" w:hAnsi="Verdana" w:cs="Calibri"/>
          <w:sz w:val="18"/>
          <w:szCs w:val="18"/>
        </w:rPr>
        <w:t>,</w:t>
      </w:r>
      <w:r w:rsidR="00583DAB" w:rsidRPr="00583DAB">
        <w:rPr>
          <w:rFonts w:ascii="Verdana" w:hAnsi="Verdana" w:cs="Calibri"/>
          <w:sz w:val="18"/>
          <w:szCs w:val="18"/>
        </w:rPr>
        <w:t>1</w:t>
      </w:r>
      <w:r w:rsidRPr="00583DAB">
        <w:rPr>
          <w:rFonts w:ascii="Verdana" w:hAnsi="Verdana" w:cs="Calibri"/>
          <w:sz w:val="18"/>
          <w:szCs w:val="18"/>
        </w:rPr>
        <w:t>% of the residents of Cyprus traveling abroad</w:t>
      </w:r>
      <w:r w:rsidR="00001154" w:rsidRPr="00583DAB">
        <w:rPr>
          <w:rFonts w:ascii="Verdana" w:hAnsi="Verdana" w:cs="Calibri"/>
          <w:sz w:val="18"/>
          <w:szCs w:val="18"/>
        </w:rPr>
        <w:t xml:space="preserve"> in </w:t>
      </w:r>
      <w:r w:rsidR="008444C9" w:rsidRPr="00583DAB">
        <w:rPr>
          <w:rFonts w:ascii="Verdana" w:hAnsi="Verdana" w:cs="Calibri"/>
          <w:sz w:val="18"/>
          <w:szCs w:val="18"/>
        </w:rPr>
        <w:t>202</w:t>
      </w:r>
      <w:r w:rsidR="00886ACE" w:rsidRPr="00886ACE">
        <w:rPr>
          <w:rFonts w:ascii="Verdana" w:hAnsi="Verdana" w:cs="Calibri"/>
          <w:sz w:val="18"/>
          <w:szCs w:val="18"/>
        </w:rPr>
        <w:t>5</w:t>
      </w:r>
      <w:r w:rsidRPr="00583DAB">
        <w:rPr>
          <w:rFonts w:ascii="Verdana" w:hAnsi="Verdana" w:cs="Calibri"/>
          <w:sz w:val="18"/>
          <w:szCs w:val="18"/>
        </w:rPr>
        <w:t xml:space="preserve"> stated that the main reason for traveling was holidays, </w:t>
      </w:r>
      <w:r w:rsidR="00583DAB" w:rsidRPr="00583DAB">
        <w:rPr>
          <w:rFonts w:ascii="Verdana" w:hAnsi="Verdana" w:cs="Calibri"/>
          <w:sz w:val="18"/>
          <w:szCs w:val="18"/>
        </w:rPr>
        <w:t>20</w:t>
      </w:r>
      <w:r w:rsidRPr="00583DAB">
        <w:rPr>
          <w:rFonts w:ascii="Verdana" w:hAnsi="Verdana" w:cs="Calibri"/>
          <w:sz w:val="18"/>
          <w:szCs w:val="18"/>
        </w:rPr>
        <w:t>,</w:t>
      </w:r>
      <w:r w:rsidR="00583DAB" w:rsidRPr="00583DAB">
        <w:rPr>
          <w:rFonts w:ascii="Verdana" w:hAnsi="Verdana" w:cs="Calibri"/>
          <w:sz w:val="18"/>
          <w:szCs w:val="18"/>
        </w:rPr>
        <w:t>5</w:t>
      </w:r>
      <w:r w:rsidRPr="00583DAB">
        <w:rPr>
          <w:rFonts w:ascii="Verdana" w:hAnsi="Verdana" w:cs="Calibri"/>
          <w:sz w:val="18"/>
          <w:szCs w:val="18"/>
        </w:rPr>
        <w:t xml:space="preserve">% stated professional reasons, </w:t>
      </w:r>
      <w:r w:rsidR="00583DAB" w:rsidRPr="00583DAB">
        <w:rPr>
          <w:rFonts w:ascii="Verdana" w:hAnsi="Verdana" w:cs="Calibri"/>
          <w:sz w:val="18"/>
          <w:szCs w:val="18"/>
        </w:rPr>
        <w:t>5</w:t>
      </w:r>
      <w:r w:rsidRPr="00583DAB">
        <w:rPr>
          <w:rFonts w:ascii="Verdana" w:hAnsi="Verdana" w:cs="Calibri"/>
          <w:sz w:val="18"/>
          <w:szCs w:val="18"/>
        </w:rPr>
        <w:t>,</w:t>
      </w:r>
      <w:r w:rsidR="00583DAB" w:rsidRPr="00583DAB">
        <w:rPr>
          <w:rFonts w:ascii="Verdana" w:hAnsi="Verdana" w:cs="Calibri"/>
          <w:sz w:val="18"/>
          <w:szCs w:val="18"/>
        </w:rPr>
        <w:t>3</w:t>
      </w:r>
      <w:r w:rsidRPr="00583DAB">
        <w:rPr>
          <w:rFonts w:ascii="Verdana" w:hAnsi="Verdana" w:cs="Calibri"/>
          <w:sz w:val="18"/>
          <w:szCs w:val="18"/>
        </w:rPr>
        <w:t xml:space="preserve">% studies and </w:t>
      </w:r>
      <w:r w:rsidR="00F21585" w:rsidRPr="00583DAB">
        <w:rPr>
          <w:rFonts w:ascii="Verdana" w:hAnsi="Verdana" w:cs="Calibri"/>
          <w:sz w:val="18"/>
          <w:szCs w:val="18"/>
        </w:rPr>
        <w:t>1</w:t>
      </w:r>
      <w:r w:rsidRPr="00583DAB">
        <w:rPr>
          <w:rFonts w:ascii="Verdana" w:hAnsi="Verdana" w:cs="Calibri"/>
          <w:sz w:val="18"/>
          <w:szCs w:val="18"/>
        </w:rPr>
        <w:t>,</w:t>
      </w:r>
      <w:r w:rsidR="00583DAB" w:rsidRPr="00583DAB">
        <w:rPr>
          <w:rFonts w:ascii="Verdana" w:hAnsi="Verdana" w:cs="Calibri"/>
          <w:sz w:val="18"/>
          <w:szCs w:val="18"/>
        </w:rPr>
        <w:t>1</w:t>
      </w:r>
      <w:r w:rsidRPr="00583DAB">
        <w:rPr>
          <w:rFonts w:ascii="Verdana" w:hAnsi="Verdana" w:cs="Calibri"/>
          <w:sz w:val="18"/>
          <w:szCs w:val="18"/>
        </w:rPr>
        <w:t>% other purposes.</w:t>
      </w:r>
      <w:r w:rsidRPr="006E37A2">
        <w:rPr>
          <w:rFonts w:ascii="Verdana" w:hAnsi="Verdana" w:cs="Calibri"/>
          <w:sz w:val="18"/>
          <w:szCs w:val="18"/>
        </w:rPr>
        <w:t xml:space="preserve">  </w:t>
      </w:r>
    </w:p>
    <w:p w14:paraId="03637C4D" w14:textId="77777777" w:rsidR="00CB2093" w:rsidRPr="006E37A2" w:rsidRDefault="00CB2093" w:rsidP="00252689">
      <w:pPr>
        <w:jc w:val="both"/>
        <w:rPr>
          <w:rFonts w:ascii="Verdana" w:eastAsia="Malgun Gothic" w:hAnsi="Verdana" w:cs="Calibri"/>
          <w:b/>
          <w:sz w:val="18"/>
          <w:szCs w:val="18"/>
          <w:u w:val="single"/>
        </w:rPr>
      </w:pPr>
    </w:p>
    <w:p w14:paraId="1AA43FEF" w14:textId="77777777" w:rsidR="00CB2093" w:rsidRPr="006E37A2" w:rsidRDefault="00CB2093" w:rsidP="00252689">
      <w:pPr>
        <w:jc w:val="both"/>
        <w:rPr>
          <w:rFonts w:ascii="Verdana" w:eastAsia="Malgun Gothic" w:hAnsi="Verdana" w:cs="Calibri"/>
          <w:b/>
          <w:sz w:val="18"/>
          <w:szCs w:val="18"/>
          <w:u w:val="single"/>
        </w:rPr>
      </w:pPr>
    </w:p>
    <w:p w14:paraId="2A3582E0" w14:textId="77777777" w:rsidR="00CB2093" w:rsidRPr="00AB0C56" w:rsidRDefault="00CB2093" w:rsidP="00AB0C56">
      <w:pPr>
        <w:jc w:val="both"/>
        <w:rPr>
          <w:rFonts w:ascii="Verdana" w:eastAsia="Malgun Gothic" w:hAnsi="Verdana" w:cs="Calibri"/>
          <w:bCs/>
          <w:sz w:val="18"/>
          <w:szCs w:val="18"/>
        </w:rPr>
      </w:pPr>
    </w:p>
    <w:p w14:paraId="61EA970D" w14:textId="77777777" w:rsidR="00CB2093" w:rsidRPr="00AB0C56" w:rsidRDefault="00CB2093" w:rsidP="00AB0C56">
      <w:pPr>
        <w:jc w:val="both"/>
        <w:rPr>
          <w:rFonts w:ascii="Verdana" w:eastAsia="Malgun Gothic" w:hAnsi="Verdana" w:cs="Calibri"/>
          <w:bCs/>
          <w:sz w:val="18"/>
          <w:szCs w:val="18"/>
        </w:rPr>
      </w:pPr>
    </w:p>
    <w:p w14:paraId="7FB1B917" w14:textId="77777777" w:rsidR="00CB2093" w:rsidRPr="00AB0C56" w:rsidRDefault="00CB2093" w:rsidP="00AB0C56">
      <w:pPr>
        <w:jc w:val="both"/>
        <w:rPr>
          <w:rFonts w:ascii="Verdana" w:eastAsia="Malgun Gothic" w:hAnsi="Verdana" w:cs="Calibri"/>
          <w:bCs/>
          <w:sz w:val="18"/>
          <w:szCs w:val="18"/>
        </w:rPr>
      </w:pPr>
    </w:p>
    <w:p w14:paraId="6016B2B8" w14:textId="77777777" w:rsidR="00964BC5" w:rsidRPr="00AB0C56" w:rsidRDefault="00964BC5" w:rsidP="00AB0C56">
      <w:pPr>
        <w:jc w:val="both"/>
        <w:rPr>
          <w:rFonts w:ascii="Verdana" w:eastAsia="Malgun Gothic" w:hAnsi="Verdana" w:cs="Calibri"/>
          <w:bCs/>
          <w:sz w:val="18"/>
          <w:szCs w:val="18"/>
        </w:rPr>
      </w:pPr>
    </w:p>
    <w:p w14:paraId="61D3375A" w14:textId="77777777" w:rsidR="00964BC5" w:rsidRPr="00AB0C56" w:rsidRDefault="00964BC5" w:rsidP="00AB0C56">
      <w:pPr>
        <w:jc w:val="both"/>
        <w:rPr>
          <w:rFonts w:ascii="Verdana" w:eastAsia="Malgun Gothic" w:hAnsi="Verdana" w:cs="Calibri"/>
          <w:bCs/>
          <w:sz w:val="18"/>
          <w:szCs w:val="18"/>
        </w:rPr>
      </w:pPr>
    </w:p>
    <w:p w14:paraId="7EFF50DB" w14:textId="77777777" w:rsidR="00964BC5" w:rsidRPr="00AB0C56" w:rsidRDefault="00964BC5" w:rsidP="00AB0C56">
      <w:pPr>
        <w:jc w:val="both"/>
        <w:rPr>
          <w:rFonts w:ascii="Verdana" w:eastAsia="Malgun Gothic" w:hAnsi="Verdana" w:cs="Calibri"/>
          <w:bCs/>
          <w:sz w:val="18"/>
          <w:szCs w:val="18"/>
        </w:rPr>
      </w:pPr>
    </w:p>
    <w:p w14:paraId="23CDE79B" w14:textId="77777777" w:rsidR="00964BC5" w:rsidRPr="00AB0C56" w:rsidRDefault="00964BC5" w:rsidP="00AB0C56">
      <w:pPr>
        <w:jc w:val="both"/>
        <w:rPr>
          <w:rFonts w:ascii="Verdana" w:eastAsia="Malgun Gothic" w:hAnsi="Verdana" w:cs="Calibri"/>
          <w:bCs/>
          <w:sz w:val="18"/>
          <w:szCs w:val="18"/>
        </w:rPr>
      </w:pPr>
    </w:p>
    <w:p w14:paraId="5E9480FF" w14:textId="77777777" w:rsidR="00F21585" w:rsidRPr="00AB0C56" w:rsidRDefault="00F21585" w:rsidP="00AB0C56">
      <w:pPr>
        <w:jc w:val="both"/>
        <w:rPr>
          <w:rFonts w:ascii="Verdana" w:eastAsia="Malgun Gothic" w:hAnsi="Verdana" w:cs="Calibri"/>
          <w:bCs/>
          <w:sz w:val="18"/>
          <w:szCs w:val="18"/>
        </w:rPr>
      </w:pPr>
    </w:p>
    <w:p w14:paraId="2D3AFD80" w14:textId="77777777" w:rsidR="00964BC5" w:rsidRPr="00AB0C56" w:rsidRDefault="00964BC5" w:rsidP="00AB0C56">
      <w:pPr>
        <w:jc w:val="both"/>
        <w:rPr>
          <w:rFonts w:ascii="Verdana" w:eastAsia="Malgun Gothic" w:hAnsi="Verdana" w:cs="Calibri"/>
          <w:bCs/>
          <w:sz w:val="18"/>
          <w:szCs w:val="18"/>
        </w:rPr>
      </w:pPr>
    </w:p>
    <w:p w14:paraId="4B1BE952" w14:textId="77777777" w:rsidR="00964BC5" w:rsidRPr="00AB0C56" w:rsidRDefault="00964BC5" w:rsidP="00AB0C56">
      <w:pPr>
        <w:jc w:val="both"/>
        <w:rPr>
          <w:rFonts w:ascii="Verdana" w:eastAsia="Malgun Gothic" w:hAnsi="Verdana" w:cs="Calibri"/>
          <w:bCs/>
          <w:sz w:val="18"/>
          <w:szCs w:val="18"/>
        </w:rPr>
      </w:pPr>
    </w:p>
    <w:p w14:paraId="08D2D61E" w14:textId="77777777" w:rsidR="00964BC5" w:rsidRPr="00AB0C56" w:rsidRDefault="00964BC5" w:rsidP="00AB0C56">
      <w:pPr>
        <w:jc w:val="both"/>
        <w:rPr>
          <w:rFonts w:ascii="Verdana" w:eastAsia="Malgun Gothic" w:hAnsi="Verdana" w:cs="Calibri"/>
          <w:bCs/>
          <w:sz w:val="18"/>
          <w:szCs w:val="18"/>
        </w:rPr>
      </w:pPr>
    </w:p>
    <w:p w14:paraId="1B6D02E2" w14:textId="77777777" w:rsidR="00964BC5" w:rsidRDefault="00964BC5" w:rsidP="00252689">
      <w:pPr>
        <w:jc w:val="center"/>
        <w:rPr>
          <w:rFonts w:ascii="Verdana" w:eastAsia="Malgun Gothic" w:hAnsi="Verdana" w:cs="Calibri"/>
          <w:b/>
          <w:sz w:val="18"/>
          <w:szCs w:val="18"/>
        </w:rPr>
      </w:pPr>
    </w:p>
    <w:p w14:paraId="4014649B" w14:textId="77777777" w:rsidR="00CB2093" w:rsidRDefault="00CB2093" w:rsidP="00252689">
      <w:pPr>
        <w:rPr>
          <w:rFonts w:ascii="Verdana" w:eastAsia="Malgun Gothic" w:hAnsi="Verdana" w:cs="Calibri"/>
          <w:b/>
          <w:sz w:val="18"/>
          <w:szCs w:val="18"/>
        </w:rPr>
      </w:pPr>
    </w:p>
    <w:p w14:paraId="6964533E" w14:textId="77777777" w:rsidR="00441A87" w:rsidRDefault="00441A87" w:rsidP="00252689">
      <w:pPr>
        <w:rPr>
          <w:rFonts w:ascii="Verdana" w:eastAsia="Malgun Gothic" w:hAnsi="Verdana" w:cs="Calibri"/>
          <w:b/>
          <w:sz w:val="18"/>
          <w:szCs w:val="18"/>
        </w:rPr>
      </w:pPr>
    </w:p>
    <w:p w14:paraId="48DA4F8F" w14:textId="77777777" w:rsidR="00441A87" w:rsidRPr="006E37A2" w:rsidRDefault="00441A87" w:rsidP="00252689">
      <w:pPr>
        <w:rPr>
          <w:rFonts w:ascii="Verdana" w:eastAsia="Malgun Gothic" w:hAnsi="Verdana" w:cs="Calibri"/>
          <w:b/>
          <w:sz w:val="18"/>
          <w:szCs w:val="18"/>
        </w:rPr>
      </w:pPr>
    </w:p>
    <w:p w14:paraId="7A2AF936" w14:textId="77777777" w:rsidR="007A6124" w:rsidRDefault="007A6124" w:rsidP="00252689">
      <w:pPr>
        <w:tabs>
          <w:tab w:val="left" w:pos="1080"/>
          <w:tab w:val="left" w:pos="6840"/>
        </w:tabs>
        <w:rPr>
          <w:rFonts w:ascii="Verdana" w:eastAsia="Malgun Gothic" w:hAnsi="Verdana" w:cs="Calibri"/>
          <w:b/>
          <w:sz w:val="18"/>
          <w:szCs w:val="18"/>
          <w:u w:val="single"/>
        </w:rPr>
      </w:pPr>
    </w:p>
    <w:p w14:paraId="5DA78BC5" w14:textId="77777777" w:rsidR="00AC1775" w:rsidRPr="00545E88" w:rsidRDefault="00AC1775" w:rsidP="00252689">
      <w:pPr>
        <w:tabs>
          <w:tab w:val="left" w:pos="1080"/>
          <w:tab w:val="left" w:pos="6840"/>
        </w:tabs>
        <w:jc w:val="center"/>
        <w:rPr>
          <w:rFonts w:ascii="Verdana" w:eastAsia="Malgun Gothic" w:hAnsi="Verdana" w:cs="Arial"/>
          <w:b/>
          <w:u w:val="single"/>
        </w:rPr>
      </w:pPr>
      <w:r w:rsidRPr="00545E88">
        <w:rPr>
          <w:rFonts w:ascii="Verdana" w:eastAsia="Malgun Gothic" w:hAnsi="Verdana" w:cs="Arial"/>
          <w:b/>
          <w:u w:val="single"/>
        </w:rPr>
        <w:lastRenderedPageBreak/>
        <w:t>METHODOLOGICAL NOTES</w:t>
      </w:r>
    </w:p>
    <w:p w14:paraId="7FA9E7D8" w14:textId="77777777" w:rsidR="00CB2093" w:rsidRPr="00142C90" w:rsidRDefault="00CB2093" w:rsidP="00252689">
      <w:pPr>
        <w:jc w:val="both"/>
        <w:rPr>
          <w:rFonts w:ascii="Verdana" w:eastAsia="Malgun Gothic" w:hAnsi="Verdana" w:cs="Calibri"/>
          <w:b/>
          <w:sz w:val="18"/>
          <w:szCs w:val="18"/>
          <w:u w:val="single"/>
        </w:rPr>
      </w:pPr>
    </w:p>
    <w:p w14:paraId="34303D29" w14:textId="77777777" w:rsidR="00CB2093" w:rsidRPr="00142C90" w:rsidRDefault="00AC1775" w:rsidP="00252689">
      <w:pPr>
        <w:jc w:val="both"/>
        <w:rPr>
          <w:rFonts w:ascii="Verdana" w:eastAsia="Malgun Gothic" w:hAnsi="Verdana" w:cs="Calibri"/>
          <w:b/>
          <w:sz w:val="18"/>
          <w:szCs w:val="18"/>
          <w:u w:val="single"/>
        </w:rPr>
      </w:pPr>
      <w:r w:rsidRPr="00142C90">
        <w:rPr>
          <w:rFonts w:ascii="Verdana" w:eastAsia="Malgun Gothic" w:hAnsi="Verdana" w:cs="Calibri"/>
          <w:b/>
          <w:sz w:val="18"/>
          <w:szCs w:val="18"/>
          <w:u w:val="single"/>
        </w:rPr>
        <w:t>Definitions</w:t>
      </w:r>
    </w:p>
    <w:p w14:paraId="39A712C1" w14:textId="77777777" w:rsidR="00AC1775" w:rsidRPr="00142C90" w:rsidRDefault="00AC1775" w:rsidP="00252689">
      <w:pPr>
        <w:jc w:val="both"/>
        <w:rPr>
          <w:rFonts w:ascii="Verdana" w:eastAsia="Malgun Gothic" w:hAnsi="Verdana" w:cs="Calibri"/>
          <w:sz w:val="18"/>
          <w:szCs w:val="18"/>
        </w:rPr>
      </w:pPr>
    </w:p>
    <w:p w14:paraId="59874D2E" w14:textId="118F82F8" w:rsidR="00CB2093" w:rsidRPr="00AC1775" w:rsidRDefault="00A031D4" w:rsidP="00252689">
      <w:pPr>
        <w:jc w:val="both"/>
        <w:rPr>
          <w:rFonts w:ascii="Verdana" w:hAnsi="Verdana" w:cs="Calibri"/>
          <w:sz w:val="18"/>
          <w:szCs w:val="18"/>
        </w:rPr>
      </w:pPr>
      <w:r w:rsidRPr="00843954">
        <w:rPr>
          <w:rFonts w:ascii="Verdana" w:hAnsi="Verdana" w:cs="Calibri"/>
          <w:b/>
          <w:bCs/>
          <w:sz w:val="18"/>
          <w:szCs w:val="18"/>
        </w:rPr>
        <w:t xml:space="preserve">Travelers </w:t>
      </w:r>
      <w:r w:rsidR="00CB2093" w:rsidRPr="00AC1775">
        <w:rPr>
          <w:rFonts w:ascii="Verdana" w:hAnsi="Verdana" w:cs="Calibri"/>
          <w:b/>
          <w:bCs/>
          <w:sz w:val="18"/>
          <w:szCs w:val="18"/>
        </w:rPr>
        <w:t xml:space="preserve">- </w:t>
      </w:r>
      <w:r w:rsidR="00AC1775" w:rsidRPr="00AC1775">
        <w:rPr>
          <w:rFonts w:ascii="Verdana" w:hAnsi="Verdana" w:cs="Calibri"/>
          <w:sz w:val="18"/>
          <w:szCs w:val="18"/>
        </w:rPr>
        <w:t>Are all persons who pass through passport control at the ports and airports of Cyprus. The various categories of travelers are visitors, residents</w:t>
      </w:r>
      <w:r w:rsidR="00CE12F7" w:rsidRPr="00CE12F7">
        <w:rPr>
          <w:rFonts w:ascii="Verdana" w:hAnsi="Verdana" w:cs="Calibri"/>
          <w:sz w:val="18"/>
          <w:szCs w:val="18"/>
        </w:rPr>
        <w:t>,</w:t>
      </w:r>
      <w:r w:rsidR="00AC1775" w:rsidRPr="00AC1775">
        <w:rPr>
          <w:rFonts w:ascii="Verdana" w:hAnsi="Verdana" w:cs="Calibri"/>
          <w:sz w:val="18"/>
          <w:szCs w:val="18"/>
        </w:rPr>
        <w:t xml:space="preserve"> emigrants</w:t>
      </w:r>
      <w:r w:rsidR="00CE12F7">
        <w:rPr>
          <w:rFonts w:ascii="Verdana" w:hAnsi="Verdana" w:cs="Calibri"/>
          <w:sz w:val="18"/>
          <w:szCs w:val="18"/>
        </w:rPr>
        <w:t xml:space="preserve"> and</w:t>
      </w:r>
      <w:r w:rsidR="00AC1775" w:rsidRPr="00AC1775">
        <w:rPr>
          <w:rFonts w:ascii="Verdana" w:hAnsi="Verdana" w:cs="Calibri"/>
          <w:sz w:val="18"/>
          <w:szCs w:val="18"/>
        </w:rPr>
        <w:t xml:space="preserve"> immigrants.</w:t>
      </w:r>
    </w:p>
    <w:p w14:paraId="36A8BA19" w14:textId="77777777" w:rsidR="00CB2093" w:rsidRPr="00AC1775" w:rsidRDefault="00CB2093" w:rsidP="00252689">
      <w:pPr>
        <w:jc w:val="both"/>
        <w:rPr>
          <w:rFonts w:ascii="Verdana" w:hAnsi="Verdana" w:cs="Calibri"/>
          <w:b/>
          <w:bCs/>
          <w:i/>
          <w:iCs/>
          <w:sz w:val="18"/>
          <w:szCs w:val="18"/>
        </w:rPr>
      </w:pPr>
    </w:p>
    <w:p w14:paraId="01F82980" w14:textId="7A571AD5" w:rsidR="00CB2093" w:rsidRPr="00AC1775" w:rsidRDefault="00AC1775" w:rsidP="00252689">
      <w:pPr>
        <w:ind w:right="176"/>
        <w:jc w:val="both"/>
        <w:rPr>
          <w:rFonts w:ascii="Verdana" w:hAnsi="Verdana" w:cs="Calibri"/>
          <w:sz w:val="18"/>
          <w:szCs w:val="18"/>
        </w:rPr>
      </w:pPr>
      <w:r w:rsidRPr="00AC1775">
        <w:rPr>
          <w:rFonts w:ascii="Verdana" w:hAnsi="Verdana" w:cs="Calibri"/>
          <w:b/>
          <w:bCs/>
          <w:sz w:val="18"/>
          <w:szCs w:val="18"/>
        </w:rPr>
        <w:t xml:space="preserve">Tourists </w:t>
      </w:r>
      <w:r w:rsidR="00CB2093" w:rsidRPr="00AC1775">
        <w:rPr>
          <w:rFonts w:ascii="Verdana" w:hAnsi="Verdana" w:cs="Calibri"/>
          <w:sz w:val="18"/>
          <w:szCs w:val="18"/>
        </w:rPr>
        <w:t xml:space="preserve">- </w:t>
      </w:r>
      <w:r w:rsidRPr="00AC1775">
        <w:rPr>
          <w:rFonts w:ascii="Verdana" w:hAnsi="Verdana" w:cs="Calibri"/>
          <w:sz w:val="18"/>
          <w:szCs w:val="18"/>
        </w:rPr>
        <w:t xml:space="preserve">Are visitors staying at least one night in </w:t>
      </w:r>
      <w:r w:rsidR="00D1126A" w:rsidRPr="003155C3">
        <w:rPr>
          <w:rFonts w:ascii="Verdana" w:hAnsi="Verdana" w:cs="Calibri"/>
          <w:sz w:val="18"/>
          <w:szCs w:val="18"/>
        </w:rPr>
        <w:t>Cyprus</w:t>
      </w:r>
      <w:r w:rsidRPr="00AC1775">
        <w:rPr>
          <w:rFonts w:ascii="Verdana" w:hAnsi="Verdana" w:cs="Calibri"/>
          <w:sz w:val="18"/>
          <w:szCs w:val="18"/>
        </w:rPr>
        <w:t>.</w:t>
      </w:r>
    </w:p>
    <w:p w14:paraId="285CD3DD" w14:textId="77777777" w:rsidR="00CB2093" w:rsidRPr="00AC1775" w:rsidRDefault="00CB2093" w:rsidP="00252689">
      <w:pPr>
        <w:ind w:right="176"/>
        <w:jc w:val="both"/>
        <w:rPr>
          <w:rFonts w:ascii="Verdana" w:hAnsi="Verdana" w:cs="Calibri"/>
          <w:sz w:val="18"/>
          <w:szCs w:val="18"/>
        </w:rPr>
      </w:pPr>
    </w:p>
    <w:p w14:paraId="0C38A041" w14:textId="77777777" w:rsidR="00CB2093" w:rsidRPr="003155C3" w:rsidRDefault="003155C3" w:rsidP="00252689">
      <w:pPr>
        <w:jc w:val="both"/>
        <w:rPr>
          <w:rFonts w:ascii="Verdana" w:hAnsi="Verdana" w:cs="Calibri"/>
          <w:sz w:val="18"/>
          <w:szCs w:val="18"/>
        </w:rPr>
      </w:pPr>
      <w:r w:rsidRPr="003155C3">
        <w:rPr>
          <w:rFonts w:ascii="Verdana" w:hAnsi="Verdana" w:cs="Calibri"/>
          <w:b/>
          <w:bCs/>
          <w:sz w:val="18"/>
          <w:szCs w:val="18"/>
        </w:rPr>
        <w:t>Revenue from Tourism</w:t>
      </w:r>
      <w:r w:rsidR="00CB2093" w:rsidRPr="003155C3">
        <w:rPr>
          <w:rFonts w:ascii="Verdana" w:hAnsi="Verdana" w:cs="Calibri"/>
          <w:b/>
          <w:bCs/>
          <w:sz w:val="18"/>
          <w:szCs w:val="18"/>
        </w:rPr>
        <w:t xml:space="preserve"> - </w:t>
      </w:r>
      <w:r w:rsidRPr="003155C3">
        <w:rPr>
          <w:rFonts w:ascii="Verdana" w:hAnsi="Verdana" w:cs="Calibri"/>
          <w:sz w:val="18"/>
          <w:szCs w:val="18"/>
        </w:rPr>
        <w:t>It refers to the revenue from tourists during their visit to Cyprus.</w:t>
      </w:r>
    </w:p>
    <w:p w14:paraId="7368955B" w14:textId="77777777" w:rsidR="00CB2093" w:rsidRPr="003155C3" w:rsidRDefault="00CB2093" w:rsidP="00252689">
      <w:pPr>
        <w:tabs>
          <w:tab w:val="left" w:pos="945"/>
        </w:tabs>
        <w:jc w:val="both"/>
        <w:rPr>
          <w:rFonts w:ascii="Verdana" w:eastAsia="Malgun Gothic" w:hAnsi="Verdana" w:cs="Calibri"/>
          <w:sz w:val="18"/>
          <w:szCs w:val="18"/>
        </w:rPr>
      </w:pPr>
    </w:p>
    <w:p w14:paraId="0E36C9A9" w14:textId="77777777" w:rsidR="00CB2093" w:rsidRPr="00462908" w:rsidRDefault="00843954" w:rsidP="00252689">
      <w:pPr>
        <w:tabs>
          <w:tab w:val="left" w:pos="945"/>
        </w:tabs>
        <w:jc w:val="both"/>
        <w:rPr>
          <w:rFonts w:ascii="Verdana" w:hAnsi="Verdana" w:cs="Calibri"/>
          <w:sz w:val="18"/>
          <w:szCs w:val="18"/>
        </w:rPr>
      </w:pPr>
      <w:r w:rsidRPr="00462908">
        <w:rPr>
          <w:rFonts w:ascii="Verdana" w:hAnsi="Verdana" w:cs="Calibri"/>
          <w:b/>
          <w:sz w:val="18"/>
          <w:szCs w:val="18"/>
        </w:rPr>
        <w:t>Residents of Cyprus</w:t>
      </w:r>
      <w:r w:rsidR="00CB2093" w:rsidRPr="00462908">
        <w:rPr>
          <w:rFonts w:ascii="Verdana" w:hAnsi="Verdana" w:cs="Calibri"/>
          <w:b/>
          <w:sz w:val="18"/>
          <w:szCs w:val="18"/>
        </w:rPr>
        <w:t xml:space="preserve"> - </w:t>
      </w:r>
      <w:r w:rsidR="00462908" w:rsidRPr="00462908">
        <w:rPr>
          <w:rFonts w:ascii="Verdana" w:hAnsi="Verdana" w:cs="Calibri"/>
          <w:sz w:val="18"/>
          <w:szCs w:val="18"/>
        </w:rPr>
        <w:t>This category includes persons who have resided in Cyprus for at least 12 months prior to their travel.</w:t>
      </w:r>
    </w:p>
    <w:p w14:paraId="66E306C6" w14:textId="77777777" w:rsidR="00CB2093" w:rsidRPr="00462908" w:rsidRDefault="00CB2093" w:rsidP="00252689">
      <w:pPr>
        <w:tabs>
          <w:tab w:val="left" w:pos="945"/>
        </w:tabs>
        <w:jc w:val="both"/>
        <w:rPr>
          <w:rFonts w:ascii="Verdana" w:eastAsia="Malgun Gothic" w:hAnsi="Verdana" w:cs="Calibri"/>
          <w:sz w:val="18"/>
          <w:szCs w:val="18"/>
        </w:rPr>
      </w:pPr>
    </w:p>
    <w:p w14:paraId="2E87C47B" w14:textId="77777777" w:rsidR="00112CFE" w:rsidRPr="00252689" w:rsidRDefault="00C17A48" w:rsidP="00252689">
      <w:pPr>
        <w:tabs>
          <w:tab w:val="left" w:pos="0"/>
        </w:tabs>
        <w:ind w:right="113"/>
        <w:jc w:val="both"/>
        <w:rPr>
          <w:rFonts w:ascii="Verdana" w:hAnsi="Verdana" w:cs="Calibri"/>
          <w:b/>
          <w:bCs/>
          <w:w w:val="105"/>
          <w:sz w:val="18"/>
          <w:szCs w:val="18"/>
          <w:u w:val="single"/>
        </w:rPr>
      </w:pPr>
      <w:r w:rsidRPr="00252689">
        <w:rPr>
          <w:rFonts w:ascii="Verdana" w:hAnsi="Verdana" w:cs="Calibri"/>
          <w:b/>
          <w:bCs/>
          <w:w w:val="105"/>
          <w:sz w:val="18"/>
          <w:szCs w:val="18"/>
          <w:u w:val="single"/>
        </w:rPr>
        <w:t>Source of Data and Coverage</w:t>
      </w:r>
    </w:p>
    <w:p w14:paraId="29896166" w14:textId="77777777" w:rsidR="00051D62" w:rsidRPr="00252689" w:rsidRDefault="00051D62" w:rsidP="00252689">
      <w:pPr>
        <w:tabs>
          <w:tab w:val="left" w:pos="460"/>
        </w:tabs>
        <w:ind w:right="113"/>
        <w:jc w:val="both"/>
        <w:rPr>
          <w:rFonts w:ascii="Verdana" w:hAnsi="Verdana" w:cs="Calibri"/>
          <w:w w:val="105"/>
          <w:sz w:val="18"/>
          <w:szCs w:val="18"/>
        </w:rPr>
      </w:pPr>
    </w:p>
    <w:p w14:paraId="166A612C" w14:textId="77777777" w:rsidR="004135B9" w:rsidRPr="004135B9" w:rsidRDefault="004135B9" w:rsidP="00252689">
      <w:pPr>
        <w:tabs>
          <w:tab w:val="left" w:pos="0"/>
        </w:tabs>
        <w:ind w:right="113"/>
        <w:jc w:val="both"/>
        <w:rPr>
          <w:rFonts w:ascii="Verdana" w:hAnsi="Verdana" w:cs="Calibri"/>
          <w:sz w:val="18"/>
          <w:szCs w:val="18"/>
        </w:rPr>
      </w:pPr>
      <w:r w:rsidRPr="004135B9">
        <w:rPr>
          <w:rFonts w:ascii="Verdana" w:hAnsi="Verdana" w:cs="Calibri"/>
          <w:sz w:val="18"/>
          <w:szCs w:val="18"/>
        </w:rPr>
        <w:t>The data are obtained from the Passengers Survey which is carried out at the points of arrival in Larnaka and Pafos airports. Additionally, data are also collected from administrative sources, such as the monthly arrivals from ports.</w:t>
      </w:r>
    </w:p>
    <w:p w14:paraId="0A1E83AB" w14:textId="77777777" w:rsidR="00CB2093" w:rsidRPr="004135B9" w:rsidRDefault="00CB2093" w:rsidP="00252689">
      <w:pPr>
        <w:tabs>
          <w:tab w:val="left" w:pos="0"/>
        </w:tabs>
        <w:ind w:right="113"/>
        <w:jc w:val="both"/>
        <w:rPr>
          <w:rFonts w:ascii="Verdana" w:hAnsi="Verdana" w:cs="Calibri"/>
          <w:sz w:val="18"/>
          <w:szCs w:val="18"/>
        </w:rPr>
      </w:pPr>
      <w:r w:rsidRPr="004135B9">
        <w:rPr>
          <w:rFonts w:ascii="Verdana" w:hAnsi="Verdana" w:cs="Calibri"/>
          <w:sz w:val="18"/>
          <w:szCs w:val="18"/>
        </w:rPr>
        <w:t xml:space="preserve">  </w:t>
      </w:r>
    </w:p>
    <w:p w14:paraId="4FADF0D1" w14:textId="030CC5AF" w:rsidR="00CB2093" w:rsidRDefault="004135B9" w:rsidP="00252689">
      <w:pPr>
        <w:tabs>
          <w:tab w:val="left" w:pos="0"/>
        </w:tabs>
        <w:ind w:right="113"/>
        <w:jc w:val="both"/>
        <w:rPr>
          <w:rFonts w:ascii="Verdana" w:hAnsi="Verdana" w:cs="Calibri"/>
          <w:sz w:val="18"/>
          <w:szCs w:val="18"/>
        </w:rPr>
      </w:pPr>
      <w:r w:rsidRPr="004135B9">
        <w:rPr>
          <w:rFonts w:ascii="Verdana" w:hAnsi="Verdana" w:cs="Calibri"/>
          <w:sz w:val="18"/>
          <w:szCs w:val="18"/>
        </w:rPr>
        <w:t>The data cover all persons who pass through passport control at the ports and airports in the Government controlled area of Cyprus. It does not include travelers who arrive and depart illegally via ports and airports in the occupied part of Cyprus.</w:t>
      </w:r>
    </w:p>
    <w:p w14:paraId="5EFC5685" w14:textId="77777777" w:rsidR="004135B9" w:rsidRPr="004135B9" w:rsidRDefault="004135B9" w:rsidP="00252689">
      <w:pPr>
        <w:tabs>
          <w:tab w:val="left" w:pos="0"/>
        </w:tabs>
        <w:ind w:right="113"/>
        <w:jc w:val="both"/>
        <w:rPr>
          <w:rFonts w:ascii="Verdana" w:hAnsi="Verdana" w:cs="Calibri"/>
          <w:sz w:val="18"/>
          <w:szCs w:val="18"/>
        </w:rPr>
      </w:pPr>
    </w:p>
    <w:p w14:paraId="119008EE" w14:textId="16DECC3E" w:rsidR="004135B9" w:rsidRDefault="002E5ACE" w:rsidP="007D6B54">
      <w:pPr>
        <w:tabs>
          <w:tab w:val="left" w:pos="0"/>
        </w:tabs>
        <w:ind w:right="113"/>
        <w:jc w:val="both"/>
        <w:rPr>
          <w:rFonts w:ascii="Verdana" w:hAnsi="Verdana" w:cs="Calibri"/>
          <w:sz w:val="18"/>
          <w:szCs w:val="18"/>
        </w:rPr>
      </w:pPr>
      <w:r w:rsidRPr="002E5ACE">
        <w:rPr>
          <w:rFonts w:ascii="Verdana" w:hAnsi="Verdana" w:cs="Calibri"/>
          <w:sz w:val="18"/>
          <w:szCs w:val="18"/>
        </w:rPr>
        <w:t xml:space="preserve">The grossing </w:t>
      </w:r>
      <w:r w:rsidR="002E0C66">
        <w:rPr>
          <w:rFonts w:ascii="Verdana" w:hAnsi="Verdana" w:cs="Calibri"/>
          <w:sz w:val="18"/>
          <w:szCs w:val="18"/>
        </w:rPr>
        <w:t xml:space="preserve">- </w:t>
      </w:r>
      <w:r w:rsidRPr="002E5ACE">
        <w:rPr>
          <w:rFonts w:ascii="Verdana" w:hAnsi="Verdana" w:cs="Calibri"/>
          <w:sz w:val="18"/>
          <w:szCs w:val="18"/>
        </w:rPr>
        <w:t xml:space="preserve">up </w:t>
      </w:r>
      <w:r w:rsidR="00C70002">
        <w:rPr>
          <w:rFonts w:ascii="Verdana" w:hAnsi="Verdana" w:cs="Calibri"/>
          <w:sz w:val="18"/>
          <w:szCs w:val="18"/>
        </w:rPr>
        <w:t>is</w:t>
      </w:r>
      <w:r>
        <w:rPr>
          <w:rFonts w:ascii="Verdana" w:hAnsi="Verdana" w:cs="Calibri"/>
          <w:sz w:val="18"/>
          <w:szCs w:val="18"/>
        </w:rPr>
        <w:t xml:space="preserve"> </w:t>
      </w:r>
      <w:r w:rsidR="004135B9" w:rsidRPr="004135B9">
        <w:rPr>
          <w:rFonts w:ascii="Verdana" w:hAnsi="Verdana" w:cs="Calibri"/>
          <w:sz w:val="18"/>
          <w:szCs w:val="18"/>
        </w:rPr>
        <w:t xml:space="preserve">conducted based on the data sent to the Statistical Service by the Civil Aviation Department and from the </w:t>
      </w:r>
      <w:r w:rsidR="007D44BE" w:rsidRPr="007D44BE">
        <w:rPr>
          <w:rFonts w:ascii="Verdana" w:hAnsi="Verdana" w:cs="Calibri"/>
          <w:sz w:val="18"/>
          <w:szCs w:val="18"/>
        </w:rPr>
        <w:t>cruise passenger lists</w:t>
      </w:r>
      <w:r w:rsidR="004135B9" w:rsidRPr="004135B9">
        <w:rPr>
          <w:rFonts w:ascii="Verdana" w:hAnsi="Verdana" w:cs="Calibri"/>
          <w:sz w:val="18"/>
          <w:szCs w:val="18"/>
        </w:rPr>
        <w:t xml:space="preserve">, as well as on the data sent by </w:t>
      </w:r>
      <w:r w:rsidR="007D6B54" w:rsidRPr="007D6B54">
        <w:rPr>
          <w:rFonts w:ascii="Verdana" w:hAnsi="Verdana" w:cs="Calibri"/>
          <w:sz w:val="18"/>
          <w:szCs w:val="18"/>
        </w:rPr>
        <w:t>other administrative sources</w:t>
      </w:r>
      <w:r w:rsidR="004135B9" w:rsidRPr="004135B9">
        <w:rPr>
          <w:rFonts w:ascii="Verdana" w:hAnsi="Verdana" w:cs="Calibri"/>
          <w:sz w:val="18"/>
          <w:szCs w:val="18"/>
        </w:rPr>
        <w:t>.</w:t>
      </w:r>
    </w:p>
    <w:p w14:paraId="5DB3596B" w14:textId="77777777" w:rsidR="00116A61" w:rsidRDefault="00116A61" w:rsidP="00252689">
      <w:pPr>
        <w:tabs>
          <w:tab w:val="left" w:pos="0"/>
        </w:tabs>
        <w:ind w:right="113"/>
        <w:jc w:val="both"/>
        <w:rPr>
          <w:rFonts w:ascii="Verdana" w:hAnsi="Verdana" w:cs="Calibri"/>
          <w:sz w:val="18"/>
          <w:szCs w:val="18"/>
        </w:rPr>
      </w:pPr>
    </w:p>
    <w:p w14:paraId="447A383C" w14:textId="77777777" w:rsidR="00116A61" w:rsidRPr="00545E88" w:rsidRDefault="00116A61" w:rsidP="00252689">
      <w:pPr>
        <w:tabs>
          <w:tab w:val="left" w:pos="0"/>
        </w:tabs>
        <w:ind w:right="113"/>
        <w:jc w:val="both"/>
        <w:rPr>
          <w:rFonts w:ascii="Verdana" w:hAnsi="Verdana"/>
          <w:sz w:val="18"/>
          <w:szCs w:val="18"/>
        </w:rPr>
      </w:pPr>
      <w:r>
        <w:rPr>
          <w:rFonts w:ascii="Verdana" w:hAnsi="Verdana"/>
          <w:sz w:val="18"/>
          <w:szCs w:val="18"/>
        </w:rPr>
        <w:t>During</w:t>
      </w:r>
      <w:r w:rsidRPr="00116A61">
        <w:rPr>
          <w:rFonts w:ascii="Verdana" w:hAnsi="Verdana"/>
          <w:sz w:val="18"/>
          <w:szCs w:val="18"/>
        </w:rPr>
        <w:t xml:space="preserve"> the period of June 2020 – April 2022</w:t>
      </w:r>
      <w:r>
        <w:rPr>
          <w:rFonts w:ascii="Verdana" w:hAnsi="Verdana"/>
          <w:sz w:val="18"/>
          <w:szCs w:val="18"/>
        </w:rPr>
        <w:t>, t</w:t>
      </w:r>
      <w:r w:rsidRPr="00116A61">
        <w:rPr>
          <w:rFonts w:ascii="Verdana" w:hAnsi="Verdana"/>
          <w:sz w:val="18"/>
          <w:szCs w:val="18"/>
        </w:rPr>
        <w:t>he Passengers Survey at Arrivals was temporarily discontinued and the data were obtained from the</w:t>
      </w:r>
      <w:r>
        <w:rPr>
          <w:rFonts w:ascii="Verdana" w:hAnsi="Verdana"/>
          <w:sz w:val="18"/>
          <w:szCs w:val="18"/>
        </w:rPr>
        <w:t xml:space="preserve"> electronic platform</w:t>
      </w:r>
      <w:r w:rsidRPr="00116A61">
        <w:rPr>
          <w:rFonts w:ascii="Verdana" w:hAnsi="Verdana"/>
          <w:sz w:val="18"/>
          <w:szCs w:val="18"/>
        </w:rPr>
        <w:t xml:space="preserve"> “Cyprus Flight Pass”.</w:t>
      </w:r>
    </w:p>
    <w:p w14:paraId="1FCC31E3" w14:textId="77777777" w:rsidR="004135B9" w:rsidRDefault="004135B9" w:rsidP="00252689">
      <w:pPr>
        <w:tabs>
          <w:tab w:val="left" w:pos="0"/>
        </w:tabs>
        <w:ind w:right="113"/>
        <w:jc w:val="both"/>
        <w:rPr>
          <w:rFonts w:ascii="Verdana" w:hAnsi="Verdana" w:cs="Calibri"/>
          <w:sz w:val="18"/>
          <w:szCs w:val="18"/>
        </w:rPr>
      </w:pPr>
    </w:p>
    <w:p w14:paraId="77A28E01" w14:textId="77777777" w:rsidR="00BA467D" w:rsidRPr="004135B9" w:rsidRDefault="00BA467D" w:rsidP="00252689">
      <w:pPr>
        <w:tabs>
          <w:tab w:val="left" w:pos="0"/>
        </w:tabs>
        <w:ind w:right="113"/>
        <w:jc w:val="both"/>
        <w:rPr>
          <w:rFonts w:ascii="Verdana" w:hAnsi="Verdana" w:cs="Calibri"/>
          <w:sz w:val="18"/>
          <w:szCs w:val="18"/>
        </w:rPr>
      </w:pPr>
    </w:p>
    <w:p w14:paraId="322EB393" w14:textId="77777777" w:rsidR="004642E9" w:rsidRPr="00545E88" w:rsidRDefault="004642E9" w:rsidP="00252689">
      <w:pPr>
        <w:rPr>
          <w:rFonts w:ascii="Verdana" w:hAnsi="Verdana"/>
          <w:b/>
          <w:i/>
          <w:sz w:val="18"/>
          <w:szCs w:val="18"/>
          <w:lang w:val="en-GB"/>
        </w:rPr>
      </w:pPr>
      <w:r w:rsidRPr="00545E88">
        <w:rPr>
          <w:rFonts w:ascii="Verdana" w:hAnsi="Verdana"/>
          <w:b/>
          <w:i/>
          <w:sz w:val="18"/>
          <w:szCs w:val="18"/>
          <w:lang w:val="en-GB"/>
        </w:rPr>
        <w:t xml:space="preserve">For more information: </w:t>
      </w:r>
    </w:p>
    <w:p w14:paraId="44ABE7F1" w14:textId="77777777" w:rsidR="004642E9" w:rsidRPr="00A142DB" w:rsidRDefault="004642E9" w:rsidP="00252689">
      <w:pPr>
        <w:rPr>
          <w:rStyle w:val="Hyperlink"/>
          <w:rFonts w:ascii="Verdana" w:hAnsi="Verdana"/>
          <w:sz w:val="18"/>
          <w:szCs w:val="18"/>
        </w:rPr>
      </w:pPr>
      <w:r w:rsidRPr="00545E88">
        <w:rPr>
          <w:rFonts w:ascii="Verdana" w:hAnsi="Verdana"/>
          <w:sz w:val="18"/>
          <w:szCs w:val="18"/>
          <w:lang w:val="en-GB"/>
        </w:rPr>
        <w:t xml:space="preserve">CYSTAT Portal, subtheme </w:t>
      </w:r>
      <w:hyperlink r:id="rId12" w:history="1">
        <w:r w:rsidRPr="00545E88">
          <w:rPr>
            <w:rStyle w:val="Hyperlink"/>
            <w:rFonts w:ascii="Verdana" w:hAnsi="Verdana"/>
            <w:sz w:val="18"/>
            <w:szCs w:val="18"/>
            <w:lang w:val="en-GB"/>
          </w:rPr>
          <w:t>Tourism</w:t>
        </w:r>
      </w:hyperlink>
    </w:p>
    <w:p w14:paraId="18F09CE8" w14:textId="06C07DDD" w:rsidR="004C0194" w:rsidRPr="00A142DB" w:rsidRDefault="004C0194" w:rsidP="004C0194">
      <w:pPr>
        <w:rPr>
          <w:rFonts w:ascii="Verdana" w:hAnsi="Verdana"/>
          <w:sz w:val="18"/>
          <w:szCs w:val="18"/>
        </w:rPr>
      </w:pPr>
      <w:hyperlink r:id="rId13" w:history="1">
        <w:r w:rsidRPr="004C0194">
          <w:rPr>
            <w:rStyle w:val="Hyperlink"/>
            <w:rFonts w:ascii="Verdana" w:hAnsi="Verdana"/>
            <w:sz w:val="18"/>
            <w:szCs w:val="18"/>
          </w:rPr>
          <w:t>CYSTAT-DB</w:t>
        </w:r>
      </w:hyperlink>
      <w:r w:rsidRPr="00A142DB">
        <w:rPr>
          <w:rFonts w:ascii="Verdana" w:hAnsi="Verdana"/>
          <w:sz w:val="18"/>
          <w:szCs w:val="18"/>
        </w:rPr>
        <w:t xml:space="preserve"> </w:t>
      </w:r>
      <w:r>
        <w:t>(Online Database)</w:t>
      </w:r>
    </w:p>
    <w:p w14:paraId="476BB755" w14:textId="67FFC79C" w:rsidR="000906D7" w:rsidRPr="00545E88" w:rsidRDefault="000906D7" w:rsidP="00BA467D">
      <w:pPr>
        <w:jc w:val="both"/>
        <w:rPr>
          <w:rFonts w:ascii="Verdana" w:hAnsi="Verdana"/>
          <w:sz w:val="18"/>
          <w:szCs w:val="18"/>
        </w:rPr>
      </w:pPr>
      <w:hyperlink r:id="rId14" w:history="1">
        <w:r w:rsidRPr="000906D7">
          <w:rPr>
            <w:rStyle w:val="Hyperlink"/>
            <w:rFonts w:ascii="Verdana" w:hAnsi="Verdana"/>
            <w:sz w:val="18"/>
            <w:szCs w:val="18"/>
          </w:rPr>
          <w:t>Publications</w:t>
        </w:r>
      </w:hyperlink>
    </w:p>
    <w:p w14:paraId="6E6C03FD" w14:textId="77777777" w:rsidR="00BA467D" w:rsidRPr="00545E88" w:rsidRDefault="00BA467D" w:rsidP="00BA467D">
      <w:pPr>
        <w:jc w:val="both"/>
        <w:rPr>
          <w:rFonts w:ascii="Verdana" w:eastAsia="Malgun Gothic" w:hAnsi="Verdana" w:cs="Arial"/>
          <w:sz w:val="18"/>
          <w:szCs w:val="18"/>
        </w:rPr>
      </w:pPr>
      <w:hyperlink r:id="rId15" w:history="1">
        <w:r w:rsidRPr="00545E88">
          <w:rPr>
            <w:rStyle w:val="Hyperlink"/>
            <w:rFonts w:ascii="Verdana" w:hAnsi="Verdana"/>
            <w:sz w:val="18"/>
            <w:szCs w:val="18"/>
          </w:rPr>
          <w:t>Methodological Information</w:t>
        </w:r>
      </w:hyperlink>
    </w:p>
    <w:p w14:paraId="40E1F400" w14:textId="77777777" w:rsidR="004642E9" w:rsidRPr="00545E88" w:rsidRDefault="004642E9" w:rsidP="00252689">
      <w:pPr>
        <w:jc w:val="both"/>
        <w:rPr>
          <w:rFonts w:ascii="Verdana" w:eastAsia="Malgun Gothic" w:hAnsi="Verdana" w:cs="Arial"/>
          <w:sz w:val="18"/>
          <w:szCs w:val="18"/>
        </w:rPr>
      </w:pPr>
    </w:p>
    <w:p w14:paraId="375A7DD7" w14:textId="77777777" w:rsidR="004642E9" w:rsidRPr="00545E88" w:rsidRDefault="004642E9" w:rsidP="00252689">
      <w:pPr>
        <w:jc w:val="both"/>
        <w:rPr>
          <w:rFonts w:ascii="Verdana" w:eastAsia="Malgun Gothic" w:hAnsi="Verdana" w:cs="Arial"/>
          <w:i/>
          <w:sz w:val="18"/>
          <w:szCs w:val="18"/>
          <w:lang w:val="pt-PT"/>
        </w:rPr>
      </w:pPr>
      <w:r w:rsidRPr="00545E88">
        <w:rPr>
          <w:rFonts w:ascii="Verdana" w:eastAsia="Malgun Gothic" w:hAnsi="Verdana" w:cs="Arial"/>
          <w:i/>
          <w:sz w:val="18"/>
          <w:szCs w:val="18"/>
          <w:u w:val="single"/>
          <w:lang w:val="pt-PT"/>
        </w:rPr>
        <w:t>Contact</w:t>
      </w:r>
      <w:r w:rsidRPr="00545E88">
        <w:rPr>
          <w:rFonts w:ascii="Verdana" w:eastAsia="Malgun Gothic" w:hAnsi="Verdana" w:cs="Arial"/>
          <w:i/>
          <w:sz w:val="18"/>
          <w:szCs w:val="18"/>
          <w:lang w:val="pt-PT"/>
        </w:rPr>
        <w:t xml:space="preserve"> </w:t>
      </w:r>
    </w:p>
    <w:p w14:paraId="259A72C7" w14:textId="71584BF8" w:rsidR="004642E9" w:rsidRPr="00545E88" w:rsidRDefault="004642E9" w:rsidP="00252689">
      <w:pPr>
        <w:tabs>
          <w:tab w:val="left" w:pos="360"/>
          <w:tab w:val="left" w:pos="6840"/>
        </w:tabs>
        <w:jc w:val="both"/>
        <w:rPr>
          <w:rFonts w:ascii="Verdana" w:eastAsia="Malgun Gothic" w:hAnsi="Verdana" w:cs="Arial"/>
          <w:sz w:val="18"/>
          <w:szCs w:val="18"/>
          <w:lang w:val="pt-PT"/>
        </w:rPr>
      </w:pPr>
      <w:r w:rsidRPr="00545E88">
        <w:rPr>
          <w:rFonts w:ascii="Verdana" w:eastAsia="Malgun Gothic" w:hAnsi="Verdana" w:cs="Arial"/>
          <w:sz w:val="18"/>
          <w:szCs w:val="18"/>
          <w:lang w:val="pt-PT"/>
        </w:rPr>
        <w:t xml:space="preserve">Lucy Panayidou: </w:t>
      </w:r>
      <w:r w:rsidR="00886ACE" w:rsidRPr="00545E88">
        <w:rPr>
          <w:rFonts w:ascii="Verdana" w:eastAsia="Malgun Gothic" w:hAnsi="Verdana" w:cs="Arial"/>
          <w:sz w:val="18"/>
          <w:szCs w:val="18"/>
          <w:lang w:val="pt-PT"/>
        </w:rPr>
        <w:t>Tel.: +</w:t>
      </w:r>
      <w:r w:rsidRPr="00545E88">
        <w:rPr>
          <w:rFonts w:ascii="Verdana" w:eastAsia="Malgun Gothic" w:hAnsi="Verdana" w:cs="Arial"/>
          <w:sz w:val="18"/>
          <w:szCs w:val="18"/>
          <w:lang w:val="pt-PT"/>
        </w:rPr>
        <w:t xml:space="preserve">35722602152, E-mail: </w:t>
      </w:r>
      <w:hyperlink r:id="rId16" w:history="1">
        <w:r w:rsidRPr="00545E88">
          <w:rPr>
            <w:rStyle w:val="Hyperlink"/>
            <w:rFonts w:ascii="Verdana" w:eastAsia="Malgun Gothic" w:hAnsi="Verdana" w:cs="Arial"/>
            <w:sz w:val="18"/>
            <w:szCs w:val="18"/>
            <w:lang w:val="pt-PT"/>
          </w:rPr>
          <w:t>lpanagidou@cystat.mof.gov.cy</w:t>
        </w:r>
      </w:hyperlink>
    </w:p>
    <w:p w14:paraId="313215AF" w14:textId="77777777" w:rsidR="004642E9" w:rsidRPr="00545E88" w:rsidRDefault="004642E9" w:rsidP="004642E9">
      <w:pPr>
        <w:jc w:val="both"/>
        <w:rPr>
          <w:rFonts w:ascii="Verdana" w:eastAsia="Malgun Gothic" w:hAnsi="Verdana" w:cs="Arial"/>
          <w:sz w:val="18"/>
          <w:szCs w:val="18"/>
          <w:lang w:val="pt-PT"/>
        </w:rPr>
      </w:pPr>
    </w:p>
    <w:p w14:paraId="6976A8CC" w14:textId="77777777" w:rsidR="00614604" w:rsidRPr="004642E9" w:rsidRDefault="00614604" w:rsidP="008E0B72">
      <w:pPr>
        <w:rPr>
          <w:lang w:val="pt-PT"/>
        </w:rPr>
      </w:pPr>
    </w:p>
    <w:sectPr w:rsidR="00614604" w:rsidRPr="004642E9" w:rsidSect="00252689">
      <w:headerReference w:type="default" r:id="rId17"/>
      <w:footerReference w:type="default" r:id="rId18"/>
      <w:headerReference w:type="first" r:id="rId19"/>
      <w:footerReference w:type="first" r:id="rId20"/>
      <w:pgSz w:w="11907" w:h="16840" w:code="9"/>
      <w:pgMar w:top="810" w:right="1185"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130D" w14:textId="77777777" w:rsidR="0094235F" w:rsidRDefault="0094235F" w:rsidP="00FB398F">
      <w:r>
        <w:separator/>
      </w:r>
    </w:p>
  </w:endnote>
  <w:endnote w:type="continuationSeparator" w:id="0">
    <w:p w14:paraId="507B256D" w14:textId="77777777" w:rsidR="0094235F" w:rsidRDefault="0094235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0FFC"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269E4">
      <w:rPr>
        <w:noProof/>
      </w:rPr>
      <w:t>3</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C32F" w14:textId="77777777" w:rsidR="00E3582C" w:rsidRPr="00AB0C56" w:rsidRDefault="00E3582C" w:rsidP="00E3582C">
    <w:pPr>
      <w:pStyle w:val="Footer"/>
      <w:pBdr>
        <w:top w:val="single" w:sz="4" w:space="1" w:color="auto"/>
      </w:pBdr>
      <w:tabs>
        <w:tab w:val="left" w:pos="4500"/>
      </w:tabs>
      <w:jc w:val="center"/>
      <w:rPr>
        <w:rFonts w:ascii="Verdana" w:hAnsi="Verdana" w:cs="Arial"/>
        <w:sz w:val="16"/>
        <w:szCs w:val="16"/>
      </w:rPr>
    </w:pPr>
    <w:r w:rsidRPr="00AB0C56">
      <w:rPr>
        <w:rFonts w:ascii="Verdana" w:hAnsi="Verdana" w:cs="Arial"/>
        <w:sz w:val="16"/>
        <w:szCs w:val="16"/>
      </w:rPr>
      <w:t>Address: Michael Karaoli Str., 1444 Nicosia, Cyprus</w:t>
    </w:r>
  </w:p>
  <w:p w14:paraId="1A4EA284" w14:textId="2D11CC7C" w:rsidR="00E3582C" w:rsidRPr="00AB0C56" w:rsidRDefault="00E3582C" w:rsidP="00E3582C">
    <w:pPr>
      <w:pStyle w:val="Footer"/>
      <w:tabs>
        <w:tab w:val="left" w:pos="4500"/>
      </w:tabs>
      <w:jc w:val="center"/>
      <w:rPr>
        <w:rFonts w:ascii="Verdana" w:hAnsi="Verdana" w:cs="Arial"/>
        <w:sz w:val="16"/>
        <w:szCs w:val="16"/>
        <w:lang w:val="pt-PT"/>
      </w:rPr>
    </w:pPr>
    <w:r w:rsidRPr="00AB0C56">
      <w:rPr>
        <w:rFonts w:ascii="Verdana" w:hAnsi="Verdana" w:cs="Arial"/>
        <w:sz w:val="16"/>
        <w:szCs w:val="16"/>
        <w:lang w:val="pt-PT"/>
      </w:rPr>
      <w:t>Tel.: 22 602129, E-mail:</w:t>
    </w:r>
    <w:r w:rsidR="000F525B">
      <w:rPr>
        <w:rFonts w:ascii="Verdana" w:hAnsi="Verdana" w:cs="Arial"/>
        <w:sz w:val="16"/>
        <w:szCs w:val="16"/>
        <w:lang w:val="pt-PT"/>
      </w:rPr>
      <w:t xml:space="preserve"> </w:t>
    </w:r>
    <w:hyperlink r:id="rId1" w:history="1">
      <w:r w:rsidRPr="00AB0C56">
        <w:rPr>
          <w:rStyle w:val="Hyperlink"/>
          <w:rFonts w:ascii="Verdana" w:hAnsi="Verdana" w:cs="Arial"/>
          <w:sz w:val="16"/>
          <w:szCs w:val="16"/>
          <w:lang w:val="pt-PT"/>
        </w:rPr>
        <w:t>enquiries@cystat.mof.gov.cy</w:t>
      </w:r>
    </w:hyperlink>
  </w:p>
  <w:p w14:paraId="55BD5D85" w14:textId="77777777" w:rsidR="00E3582C" w:rsidRPr="001D7CB0" w:rsidRDefault="00E3582C" w:rsidP="00E3582C">
    <w:pPr>
      <w:pStyle w:val="Footer"/>
      <w:tabs>
        <w:tab w:val="left" w:pos="4500"/>
      </w:tabs>
      <w:jc w:val="center"/>
      <w:rPr>
        <w:rFonts w:ascii="Verdana" w:hAnsi="Verdana" w:cs="Arial"/>
        <w:sz w:val="16"/>
        <w:szCs w:val="16"/>
        <w:lang w:val="pt-PT"/>
      </w:rPr>
    </w:pPr>
    <w:r w:rsidRPr="00AB0C56">
      <w:rPr>
        <w:rFonts w:ascii="Verdana" w:hAnsi="Verdana" w:cs="Arial"/>
        <w:sz w:val="16"/>
        <w:szCs w:val="16"/>
        <w:lang w:val="pt-PT"/>
      </w:rPr>
      <w:t xml:space="preserve">Web Portal: </w:t>
    </w:r>
    <w:hyperlink r:id="rId2" w:history="1">
      <w:r w:rsidRPr="00AB0C56">
        <w:rPr>
          <w:rStyle w:val="Hyperlink"/>
          <w:rFonts w:ascii="Verdana" w:hAnsi="Verdana" w:cs="Arial"/>
          <w:sz w:val="16"/>
          <w:szCs w:val="16"/>
          <w:lang w:val="pt-PT"/>
        </w:rPr>
        <w:t>http://www.cystat.gov.cy</w:t>
      </w:r>
    </w:hyperlink>
  </w:p>
  <w:p w14:paraId="434A0837" w14:textId="5F7AD283" w:rsidR="004E4F42" w:rsidRPr="00E3582C" w:rsidRDefault="004E4F42" w:rsidP="00E3582C">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0898" w14:textId="77777777" w:rsidR="0094235F" w:rsidRDefault="0094235F" w:rsidP="00FB398F">
      <w:r>
        <w:separator/>
      </w:r>
    </w:p>
  </w:footnote>
  <w:footnote w:type="continuationSeparator" w:id="0">
    <w:p w14:paraId="4F371D91" w14:textId="77777777" w:rsidR="0094235F" w:rsidRDefault="0094235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A439"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3234" w14:textId="7B35CA38" w:rsidR="004E4F42" w:rsidRDefault="000906D7"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12CA57F1" wp14:editId="548130B1">
          <wp:simplePos x="0" y="0"/>
          <wp:positionH relativeFrom="column">
            <wp:posOffset>523875</wp:posOffset>
          </wp:positionH>
          <wp:positionV relativeFrom="paragraph">
            <wp:posOffset>168910</wp:posOffset>
          </wp:positionV>
          <wp:extent cx="676275" cy="676275"/>
          <wp:effectExtent l="0" t="0" r="0" b="0"/>
          <wp:wrapNone/>
          <wp:docPr id="4" name="Picture 1"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779C68BA" wp14:editId="5F9890B6">
              <wp:simplePos x="0" y="0"/>
              <wp:positionH relativeFrom="column">
                <wp:posOffset>4772660</wp:posOffset>
              </wp:positionH>
              <wp:positionV relativeFrom="paragraph">
                <wp:posOffset>-69215</wp:posOffset>
              </wp:positionV>
              <wp:extent cx="1284605" cy="104775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1047750"/>
                      </a:xfrm>
                      <a:prstGeom prst="rect">
                        <a:avLst/>
                      </a:prstGeom>
                      <a:solidFill>
                        <a:srgbClr val="FFFFFF"/>
                      </a:solidFill>
                      <a:ln w="9525">
                        <a:solidFill>
                          <a:srgbClr val="FFFFFF"/>
                        </a:solidFill>
                        <a:miter lim="800000"/>
                        <a:headEnd/>
                        <a:tailEnd/>
                      </a:ln>
                    </wps:spPr>
                    <wps:txbx>
                      <w:txbxContent>
                        <w:p w14:paraId="0B32ECE0" w14:textId="3E0E8A32" w:rsidR="004E4F42" w:rsidRDefault="000906D7" w:rsidP="000932CF">
                          <w:r w:rsidRPr="00B96284">
                            <w:rPr>
                              <w:noProof/>
                            </w:rPr>
                            <w:drawing>
                              <wp:inline distT="0" distB="0" distL="0" distR="0" wp14:anchorId="67E3AD94" wp14:editId="0A4617DF">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C68BA" id="_x0000_t202" coordsize="21600,21600" o:spt="202" path="m,l,21600r21600,l21600,xe">
              <v:stroke joinstyle="miter"/>
              <v:path gradientshapeok="t" o:connecttype="rect"/>
            </v:shapetype>
            <v:shape id="Text Box 14" o:spid="_x0000_s1026" type="#_x0000_t202" style="position:absolute;left:0;text-align:left;margin-left:375.8pt;margin-top:-5.45pt;width:101.1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" strokecolor="white">
              <v:textbox>
                <w:txbxContent>
                  <w:p w14:paraId="0B32ECE0" w14:textId="3E0E8A32" w:rsidR="004E4F42" w:rsidRDefault="000906D7" w:rsidP="000932CF">
                    <w:r w:rsidRPr="00B96284">
                      <w:rPr>
                        <w:noProof/>
                      </w:rPr>
                      <w:drawing>
                        <wp:inline distT="0" distB="0" distL="0" distR="0" wp14:anchorId="67E3AD94" wp14:editId="0A4617DF">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66A9FE8" wp14:editId="45613CCE">
              <wp:simplePos x="0" y="0"/>
              <wp:positionH relativeFrom="column">
                <wp:posOffset>3439160</wp:posOffset>
              </wp:positionH>
              <wp:positionV relativeFrom="paragraph">
                <wp:posOffset>-221615</wp:posOffset>
              </wp:positionV>
              <wp:extent cx="1480185" cy="1200150"/>
              <wp:effectExtent l="0" t="0" r="635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1200150"/>
                      </a:xfrm>
                      <a:prstGeom prst="rect">
                        <a:avLst/>
                      </a:prstGeom>
                      <a:solidFill>
                        <a:srgbClr val="FFFFFF"/>
                      </a:solidFill>
                      <a:ln w="9525">
                        <a:solidFill>
                          <a:srgbClr val="FFFFFF"/>
                        </a:solidFill>
                        <a:miter lim="800000"/>
                        <a:headEnd/>
                        <a:tailEnd/>
                      </a:ln>
                    </wps:spPr>
                    <wps:txbx>
                      <w:txbxContent>
                        <w:p w14:paraId="50319E08" w14:textId="3B3DC0EE" w:rsidR="004E4F42" w:rsidRDefault="000906D7" w:rsidP="000932CF">
                          <w:r w:rsidRPr="00B96284">
                            <w:rPr>
                              <w:noProof/>
                            </w:rPr>
                            <w:drawing>
                              <wp:inline distT="0" distB="0" distL="0" distR="0" wp14:anchorId="2486F703" wp14:editId="3725ABD4">
                                <wp:extent cx="1285875" cy="1000125"/>
                                <wp:effectExtent l="0" t="0" r="0" b="0"/>
                                <wp:docPr id="158025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10001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9FE8" id="Text Box 15" o:spid="_x0000_s1027" type="#_x0000_t202" style="position:absolute;left:0;text-align:left;margin-left:270.8pt;margin-top:-17.45pt;width:116.5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" strokecolor="white">
              <v:textbox>
                <w:txbxContent>
                  <w:p w14:paraId="50319E08" w14:textId="3B3DC0EE" w:rsidR="004E4F42" w:rsidRDefault="000906D7" w:rsidP="000932CF">
                    <w:r w:rsidRPr="00B96284">
                      <w:rPr>
                        <w:noProof/>
                      </w:rPr>
                      <w:drawing>
                        <wp:inline distT="0" distB="0" distL="0" distR="0" wp14:anchorId="2486F703" wp14:editId="3725ABD4">
                          <wp:extent cx="1285875" cy="1000125"/>
                          <wp:effectExtent l="0" t="0" r="0" b="0"/>
                          <wp:docPr id="158025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000125"/>
                                  </a:xfrm>
                                  <a:prstGeom prst="rect">
                                    <a:avLst/>
                                  </a:prstGeom>
                                  <a:noFill/>
                                  <a:ln>
                                    <a:noFill/>
                                  </a:ln>
                                </pic:spPr>
                              </pic:pic>
                            </a:graphicData>
                          </a:graphic>
                        </wp:inline>
                      </w:drawing>
                    </w:r>
                  </w:p>
                </w:txbxContent>
              </v:textbox>
            </v:shape>
          </w:pict>
        </mc:Fallback>
      </mc:AlternateContent>
    </w:r>
  </w:p>
  <w:p w14:paraId="6FBEE10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8CB0E0E"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0E6DA2B"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634C8E78" w14:textId="00C044F5" w:rsidR="004E4F42" w:rsidRDefault="000906D7" w:rsidP="000932CF">
    <w:pPr>
      <w:pStyle w:val="Header"/>
      <w:tabs>
        <w:tab w:val="clear" w:pos="4153"/>
        <w:tab w:val="center" w:pos="1620"/>
        <w:tab w:val="left" w:pos="2160"/>
        <w:tab w:val="center" w:pos="7655"/>
      </w:tabs>
      <w:spacing w:line="360" w:lineRule="auto"/>
      <w:rPr>
        <w:rFonts w:ascii="Arial" w:hAnsi="Arial" w:cs="Arial"/>
        <w:bCs/>
        <w:sz w:val="18"/>
        <w:szCs w:val="18"/>
      </w:rPr>
    </w:pPr>
    <w:r>
      <w:rPr>
        <w:noProof/>
      </w:rPr>
      <mc:AlternateContent>
        <mc:Choice Requires="wps">
          <w:drawing>
            <wp:anchor distT="0" distB="0" distL="114300" distR="114300" simplePos="0" relativeHeight="251659264" behindDoc="0" locked="0" layoutInCell="1" allowOverlap="1" wp14:anchorId="03855656" wp14:editId="2E835E2A">
              <wp:simplePos x="0" y="0"/>
              <wp:positionH relativeFrom="column">
                <wp:posOffset>4159250</wp:posOffset>
              </wp:positionH>
              <wp:positionV relativeFrom="paragraph">
                <wp:posOffset>104140</wp:posOffset>
              </wp:positionV>
              <wp:extent cx="1828800" cy="55245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52450"/>
                      </a:xfrm>
                      <a:prstGeom prst="rect">
                        <a:avLst/>
                      </a:prstGeom>
                      <a:solidFill>
                        <a:srgbClr val="FFFFFF"/>
                      </a:solidFill>
                      <a:ln>
                        <a:noFill/>
                      </a:ln>
                    </wps:spPr>
                    <wps:txbx>
                      <w:txbxContent>
                        <w:p w14:paraId="7F64BE08" w14:textId="77777777" w:rsidR="002B653E" w:rsidRPr="00AB0C56" w:rsidRDefault="002B653E" w:rsidP="002B653E">
                          <w:pPr>
                            <w:jc w:val="center"/>
                            <w:rPr>
                              <w:rFonts w:ascii="Verdana" w:hAnsi="Verdana" w:cs="Arial"/>
                              <w:b/>
                              <w:sz w:val="20"/>
                              <w:szCs w:val="20"/>
                            </w:rPr>
                          </w:pPr>
                          <w:r w:rsidRPr="00AB0C56">
                            <w:rPr>
                              <w:rFonts w:ascii="Verdana" w:hAnsi="Verdana" w:cs="Arial"/>
                              <w:b/>
                              <w:sz w:val="20"/>
                              <w:szCs w:val="20"/>
                            </w:rPr>
                            <w:t>STATISTICAL SERVICE</w:t>
                          </w:r>
                        </w:p>
                        <w:p w14:paraId="300E7CD1" w14:textId="77777777" w:rsidR="002B653E" w:rsidRPr="00AB0C56" w:rsidRDefault="002B653E" w:rsidP="002B653E">
                          <w:pPr>
                            <w:jc w:val="center"/>
                            <w:rPr>
                              <w:rFonts w:ascii="Verdana" w:hAnsi="Verdana" w:cs="Arial"/>
                              <w:sz w:val="20"/>
                              <w:szCs w:val="20"/>
                            </w:rPr>
                          </w:pPr>
                          <w:r w:rsidRPr="00AB0C56">
                            <w:rPr>
                              <w:rFonts w:ascii="Verdana" w:hAnsi="Verdana" w:cs="Arial"/>
                              <w:sz w:val="20"/>
                              <w:szCs w:val="20"/>
                            </w:rPr>
                            <w:t>1444 NICOSIA</w:t>
                          </w:r>
                        </w:p>
                        <w:p w14:paraId="36D73BE3" w14:textId="77777777" w:rsidR="004E4F42" w:rsidRPr="00BA5A5E" w:rsidRDefault="004E4F42" w:rsidP="000932CF">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55656" id="_x0000_t202" coordsize="21600,21600" o:spt="202" path="m,l,21600r21600,l21600,xe">
              <v:stroke joinstyle="miter"/>
              <v:path gradientshapeok="t" o:connecttype="rect"/>
            </v:shapetype>
            <v:shape id="Text Box 16" o:spid="_x0000_s1028" type="#_x0000_t202" style="position:absolute;margin-left:327.5pt;margin-top:8.2pt;width:2in;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" stroked="f">
              <v:textbox>
                <w:txbxContent>
                  <w:p w14:paraId="7F64BE08" w14:textId="77777777" w:rsidR="002B653E" w:rsidRPr="00AB0C56" w:rsidRDefault="002B653E" w:rsidP="002B653E">
                    <w:pPr>
                      <w:jc w:val="center"/>
                      <w:rPr>
                        <w:rFonts w:ascii="Verdana" w:hAnsi="Verdana" w:cs="Arial"/>
                        <w:b/>
                        <w:sz w:val="20"/>
                        <w:szCs w:val="20"/>
                      </w:rPr>
                    </w:pPr>
                    <w:r w:rsidRPr="00AB0C56">
                      <w:rPr>
                        <w:rFonts w:ascii="Verdana" w:hAnsi="Verdana" w:cs="Arial"/>
                        <w:b/>
                        <w:sz w:val="20"/>
                        <w:szCs w:val="20"/>
                      </w:rPr>
                      <w:t>STATISTICAL SERVICE</w:t>
                    </w:r>
                  </w:p>
                  <w:p w14:paraId="300E7CD1" w14:textId="77777777" w:rsidR="002B653E" w:rsidRPr="00AB0C56" w:rsidRDefault="002B653E" w:rsidP="002B653E">
                    <w:pPr>
                      <w:jc w:val="center"/>
                      <w:rPr>
                        <w:rFonts w:ascii="Verdana" w:hAnsi="Verdana" w:cs="Arial"/>
                        <w:sz w:val="20"/>
                        <w:szCs w:val="20"/>
                      </w:rPr>
                    </w:pPr>
                    <w:r w:rsidRPr="00AB0C56">
                      <w:rPr>
                        <w:rFonts w:ascii="Verdana" w:hAnsi="Verdana" w:cs="Arial"/>
                        <w:sz w:val="20"/>
                        <w:szCs w:val="20"/>
                      </w:rPr>
                      <w:t>1444 NICOSIA</w:t>
                    </w:r>
                  </w:p>
                  <w:p w14:paraId="36D73BE3" w14:textId="77777777" w:rsidR="004E4F42" w:rsidRPr="00BA5A5E" w:rsidRDefault="004E4F42" w:rsidP="000932CF">
                    <w:pPr>
                      <w:jc w:val="center"/>
                      <w:rPr>
                        <w:rFonts w:ascii="Arial" w:hAnsi="Arial" w:cs="Arial"/>
                        <w:b/>
                        <w:sz w:val="20"/>
                        <w:szCs w:val="20"/>
                      </w:rPr>
                    </w:pPr>
                  </w:p>
                </w:txbxContent>
              </v:textbox>
            </v:shape>
          </w:pict>
        </mc:Fallback>
      </mc:AlternateContent>
    </w:r>
  </w:p>
  <w:p w14:paraId="0B026C56" w14:textId="730DF65F" w:rsidR="004E4F42" w:rsidRPr="00AB0C56" w:rsidRDefault="002B653E" w:rsidP="002B653E">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sz w:val="18"/>
        <w:szCs w:val="18"/>
        <w:lang w:val="en-US"/>
      </w:rPr>
      <w:t xml:space="preserve">    </w:t>
    </w:r>
    <w:r w:rsidRPr="00AB0C56">
      <w:rPr>
        <w:rFonts w:ascii="Verdana" w:hAnsi="Verdana" w:cs="Arial"/>
        <w:bCs/>
        <w:sz w:val="20"/>
        <w:szCs w:val="20"/>
        <w:lang w:val="en-US"/>
      </w:rPr>
      <w:t>REPUBLIC OF CYPRUS</w:t>
    </w:r>
  </w:p>
  <w:p w14:paraId="7702D171" w14:textId="77777777" w:rsidR="004E4F42" w:rsidRPr="002C030A"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sidRPr="002C030A">
      <w:rPr>
        <w:rFonts w:ascii="Arial" w:hAnsi="Arial" w:cs="Arial"/>
        <w:b/>
        <w:bCs/>
        <w:sz w:val="22"/>
        <w:szCs w:val="22"/>
        <w:lang w:val="en-US"/>
      </w:rPr>
      <w:tab/>
    </w:r>
    <w:r w:rsidRPr="002C030A">
      <w:rPr>
        <w:b/>
        <w:bCs/>
        <w:sz w:val="22"/>
        <w:szCs w:val="22"/>
        <w:lang w:val="en-US"/>
      </w:rPr>
      <w:tab/>
    </w:r>
  </w:p>
  <w:p w14:paraId="4229D0B7" w14:textId="77777777" w:rsidR="004E4F42" w:rsidRPr="002C030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88048198">
    <w:abstractNumId w:val="4"/>
  </w:num>
  <w:num w:numId="2" w16cid:durableId="1277641195">
    <w:abstractNumId w:val="1"/>
  </w:num>
  <w:num w:numId="3" w16cid:durableId="73481665">
    <w:abstractNumId w:val="2"/>
  </w:num>
  <w:num w:numId="4" w16cid:durableId="1186021964">
    <w:abstractNumId w:val="3"/>
  </w:num>
  <w:num w:numId="5" w16cid:durableId="443623597">
    <w:abstractNumId w:val="0"/>
  </w:num>
  <w:num w:numId="6" w16cid:durableId="475805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154"/>
    <w:rsid w:val="00002458"/>
    <w:rsid w:val="0000542E"/>
    <w:rsid w:val="00011632"/>
    <w:rsid w:val="00013E40"/>
    <w:rsid w:val="000161B1"/>
    <w:rsid w:val="00025511"/>
    <w:rsid w:val="00025A39"/>
    <w:rsid w:val="000270C9"/>
    <w:rsid w:val="00027853"/>
    <w:rsid w:val="00030E18"/>
    <w:rsid w:val="00031D32"/>
    <w:rsid w:val="00032A91"/>
    <w:rsid w:val="0003603D"/>
    <w:rsid w:val="00042ED4"/>
    <w:rsid w:val="00045088"/>
    <w:rsid w:val="00045A06"/>
    <w:rsid w:val="0004667A"/>
    <w:rsid w:val="0004733F"/>
    <w:rsid w:val="00050391"/>
    <w:rsid w:val="00050AEF"/>
    <w:rsid w:val="00051D62"/>
    <w:rsid w:val="00052512"/>
    <w:rsid w:val="00055291"/>
    <w:rsid w:val="000563D3"/>
    <w:rsid w:val="00057E44"/>
    <w:rsid w:val="000602F5"/>
    <w:rsid w:val="0006055C"/>
    <w:rsid w:val="00061299"/>
    <w:rsid w:val="000626DB"/>
    <w:rsid w:val="00063E70"/>
    <w:rsid w:val="00070576"/>
    <w:rsid w:val="00074FCE"/>
    <w:rsid w:val="000752BB"/>
    <w:rsid w:val="000758D5"/>
    <w:rsid w:val="00076B0F"/>
    <w:rsid w:val="00077EE2"/>
    <w:rsid w:val="00081ADF"/>
    <w:rsid w:val="00084A02"/>
    <w:rsid w:val="00084BF7"/>
    <w:rsid w:val="000870E9"/>
    <w:rsid w:val="000906D7"/>
    <w:rsid w:val="000932CF"/>
    <w:rsid w:val="00096ED8"/>
    <w:rsid w:val="000A0B52"/>
    <w:rsid w:val="000A1A88"/>
    <w:rsid w:val="000A2B5C"/>
    <w:rsid w:val="000A330E"/>
    <w:rsid w:val="000A3601"/>
    <w:rsid w:val="000A6FA8"/>
    <w:rsid w:val="000B40AF"/>
    <w:rsid w:val="000C1070"/>
    <w:rsid w:val="000C3FE9"/>
    <w:rsid w:val="000C4E72"/>
    <w:rsid w:val="000C769D"/>
    <w:rsid w:val="000D1E7A"/>
    <w:rsid w:val="000E24B1"/>
    <w:rsid w:val="000E2735"/>
    <w:rsid w:val="000E32D6"/>
    <w:rsid w:val="000E57F2"/>
    <w:rsid w:val="000E72A7"/>
    <w:rsid w:val="000E791F"/>
    <w:rsid w:val="000F1162"/>
    <w:rsid w:val="000F3467"/>
    <w:rsid w:val="000F38DE"/>
    <w:rsid w:val="000F525B"/>
    <w:rsid w:val="000F532A"/>
    <w:rsid w:val="000F5D6C"/>
    <w:rsid w:val="00105095"/>
    <w:rsid w:val="00105910"/>
    <w:rsid w:val="00106852"/>
    <w:rsid w:val="0010702E"/>
    <w:rsid w:val="00110F9D"/>
    <w:rsid w:val="00112CFE"/>
    <w:rsid w:val="00114A67"/>
    <w:rsid w:val="00116A61"/>
    <w:rsid w:val="00116FA2"/>
    <w:rsid w:val="001253B6"/>
    <w:rsid w:val="001262C3"/>
    <w:rsid w:val="001267D8"/>
    <w:rsid w:val="00127320"/>
    <w:rsid w:val="00127456"/>
    <w:rsid w:val="001312D8"/>
    <w:rsid w:val="0013136D"/>
    <w:rsid w:val="0013137B"/>
    <w:rsid w:val="00136E94"/>
    <w:rsid w:val="00137900"/>
    <w:rsid w:val="00142C90"/>
    <w:rsid w:val="0015118B"/>
    <w:rsid w:val="001519CE"/>
    <w:rsid w:val="00156E31"/>
    <w:rsid w:val="00161CF3"/>
    <w:rsid w:val="00162C00"/>
    <w:rsid w:val="001639EF"/>
    <w:rsid w:val="0016589F"/>
    <w:rsid w:val="0017769A"/>
    <w:rsid w:val="00183DFC"/>
    <w:rsid w:val="00184384"/>
    <w:rsid w:val="00185D44"/>
    <w:rsid w:val="00186717"/>
    <w:rsid w:val="00187FFC"/>
    <w:rsid w:val="00191737"/>
    <w:rsid w:val="001945CE"/>
    <w:rsid w:val="001A0B6B"/>
    <w:rsid w:val="001A2018"/>
    <w:rsid w:val="001A78DD"/>
    <w:rsid w:val="001A7B91"/>
    <w:rsid w:val="001B2A0B"/>
    <w:rsid w:val="001B2C39"/>
    <w:rsid w:val="001B3675"/>
    <w:rsid w:val="001B5E10"/>
    <w:rsid w:val="001B6AB3"/>
    <w:rsid w:val="001B73D5"/>
    <w:rsid w:val="001C02FC"/>
    <w:rsid w:val="001C0681"/>
    <w:rsid w:val="001C2C51"/>
    <w:rsid w:val="001C55CB"/>
    <w:rsid w:val="001C62B3"/>
    <w:rsid w:val="001C7C8C"/>
    <w:rsid w:val="001D0D6A"/>
    <w:rsid w:val="001D1346"/>
    <w:rsid w:val="001D20A4"/>
    <w:rsid w:val="001D2EFA"/>
    <w:rsid w:val="001E00D1"/>
    <w:rsid w:val="001E0E58"/>
    <w:rsid w:val="001E14F3"/>
    <w:rsid w:val="001E15ED"/>
    <w:rsid w:val="001E20AF"/>
    <w:rsid w:val="001E61AA"/>
    <w:rsid w:val="001F59E5"/>
    <w:rsid w:val="0020309E"/>
    <w:rsid w:val="00210B58"/>
    <w:rsid w:val="0021208A"/>
    <w:rsid w:val="00222423"/>
    <w:rsid w:val="002256DD"/>
    <w:rsid w:val="00225B28"/>
    <w:rsid w:val="00226891"/>
    <w:rsid w:val="00230D9B"/>
    <w:rsid w:val="002313AC"/>
    <w:rsid w:val="00235FB2"/>
    <w:rsid w:val="002361E5"/>
    <w:rsid w:val="00237BC1"/>
    <w:rsid w:val="002430B4"/>
    <w:rsid w:val="002447D0"/>
    <w:rsid w:val="002454C5"/>
    <w:rsid w:val="00245E19"/>
    <w:rsid w:val="00246AEB"/>
    <w:rsid w:val="00250005"/>
    <w:rsid w:val="00250B04"/>
    <w:rsid w:val="0025254F"/>
    <w:rsid w:val="00252689"/>
    <w:rsid w:val="0025566D"/>
    <w:rsid w:val="0025595C"/>
    <w:rsid w:val="00257149"/>
    <w:rsid w:val="002576E7"/>
    <w:rsid w:val="00260357"/>
    <w:rsid w:val="0026315E"/>
    <w:rsid w:val="00264F04"/>
    <w:rsid w:val="00267554"/>
    <w:rsid w:val="00283224"/>
    <w:rsid w:val="0028338F"/>
    <w:rsid w:val="0029023E"/>
    <w:rsid w:val="002915C4"/>
    <w:rsid w:val="00297E6B"/>
    <w:rsid w:val="002A0D20"/>
    <w:rsid w:val="002A16A0"/>
    <w:rsid w:val="002A1D1C"/>
    <w:rsid w:val="002A1FF2"/>
    <w:rsid w:val="002A3C6E"/>
    <w:rsid w:val="002A4D64"/>
    <w:rsid w:val="002A7114"/>
    <w:rsid w:val="002B2A83"/>
    <w:rsid w:val="002B4969"/>
    <w:rsid w:val="002B653E"/>
    <w:rsid w:val="002B6554"/>
    <w:rsid w:val="002B7EF7"/>
    <w:rsid w:val="002C030A"/>
    <w:rsid w:val="002C5D58"/>
    <w:rsid w:val="002C764C"/>
    <w:rsid w:val="002D05F0"/>
    <w:rsid w:val="002D2829"/>
    <w:rsid w:val="002D5F23"/>
    <w:rsid w:val="002D64AD"/>
    <w:rsid w:val="002D6D98"/>
    <w:rsid w:val="002D7C2F"/>
    <w:rsid w:val="002D7D4A"/>
    <w:rsid w:val="002E0C66"/>
    <w:rsid w:val="002E3846"/>
    <w:rsid w:val="002E3F78"/>
    <w:rsid w:val="002E5ACE"/>
    <w:rsid w:val="002F400C"/>
    <w:rsid w:val="002F4D76"/>
    <w:rsid w:val="002F4F13"/>
    <w:rsid w:val="002F6D26"/>
    <w:rsid w:val="00301CD1"/>
    <w:rsid w:val="0030231E"/>
    <w:rsid w:val="003029CB"/>
    <w:rsid w:val="003042C4"/>
    <w:rsid w:val="00304CB4"/>
    <w:rsid w:val="0030639B"/>
    <w:rsid w:val="00310EA5"/>
    <w:rsid w:val="00312CF1"/>
    <w:rsid w:val="00313F37"/>
    <w:rsid w:val="003141D0"/>
    <w:rsid w:val="003155C3"/>
    <w:rsid w:val="003168C1"/>
    <w:rsid w:val="00316C1E"/>
    <w:rsid w:val="00322DA5"/>
    <w:rsid w:val="00322FBE"/>
    <w:rsid w:val="00325632"/>
    <w:rsid w:val="003260AA"/>
    <w:rsid w:val="00327549"/>
    <w:rsid w:val="00330824"/>
    <w:rsid w:val="00333AA5"/>
    <w:rsid w:val="003342A5"/>
    <w:rsid w:val="00334616"/>
    <w:rsid w:val="00336C36"/>
    <w:rsid w:val="00337062"/>
    <w:rsid w:val="00343815"/>
    <w:rsid w:val="003522BB"/>
    <w:rsid w:val="00352F6C"/>
    <w:rsid w:val="00354D01"/>
    <w:rsid w:val="003556EA"/>
    <w:rsid w:val="00357853"/>
    <w:rsid w:val="0036238A"/>
    <w:rsid w:val="00366007"/>
    <w:rsid w:val="0036754D"/>
    <w:rsid w:val="00371403"/>
    <w:rsid w:val="00374457"/>
    <w:rsid w:val="00375D5B"/>
    <w:rsid w:val="00382F05"/>
    <w:rsid w:val="00383B61"/>
    <w:rsid w:val="00386FC7"/>
    <w:rsid w:val="00390A32"/>
    <w:rsid w:val="003917FC"/>
    <w:rsid w:val="00391AA2"/>
    <w:rsid w:val="0039487E"/>
    <w:rsid w:val="003A1E91"/>
    <w:rsid w:val="003A3625"/>
    <w:rsid w:val="003A40F2"/>
    <w:rsid w:val="003A50D1"/>
    <w:rsid w:val="003A64EB"/>
    <w:rsid w:val="003A66E0"/>
    <w:rsid w:val="003A773E"/>
    <w:rsid w:val="003B196D"/>
    <w:rsid w:val="003B2710"/>
    <w:rsid w:val="003B30CB"/>
    <w:rsid w:val="003B4608"/>
    <w:rsid w:val="003B48BD"/>
    <w:rsid w:val="003B5013"/>
    <w:rsid w:val="003C1FA7"/>
    <w:rsid w:val="003C2392"/>
    <w:rsid w:val="003C5174"/>
    <w:rsid w:val="003C5240"/>
    <w:rsid w:val="003C76E6"/>
    <w:rsid w:val="003D14E0"/>
    <w:rsid w:val="003D1725"/>
    <w:rsid w:val="003D1EA5"/>
    <w:rsid w:val="003D3348"/>
    <w:rsid w:val="003D50C6"/>
    <w:rsid w:val="003D6822"/>
    <w:rsid w:val="003D724C"/>
    <w:rsid w:val="003E0CE2"/>
    <w:rsid w:val="003E34AF"/>
    <w:rsid w:val="003E3639"/>
    <w:rsid w:val="003F0E6B"/>
    <w:rsid w:val="003F1999"/>
    <w:rsid w:val="003F4163"/>
    <w:rsid w:val="003F49E4"/>
    <w:rsid w:val="003F4CA4"/>
    <w:rsid w:val="003F4D2F"/>
    <w:rsid w:val="003F57E5"/>
    <w:rsid w:val="003F5E32"/>
    <w:rsid w:val="003F75F6"/>
    <w:rsid w:val="003F7B28"/>
    <w:rsid w:val="00400641"/>
    <w:rsid w:val="004033FF"/>
    <w:rsid w:val="00404670"/>
    <w:rsid w:val="0040723E"/>
    <w:rsid w:val="004109E5"/>
    <w:rsid w:val="004135B9"/>
    <w:rsid w:val="00414CA0"/>
    <w:rsid w:val="00417528"/>
    <w:rsid w:val="00422F54"/>
    <w:rsid w:val="0043087C"/>
    <w:rsid w:val="00431516"/>
    <w:rsid w:val="00434393"/>
    <w:rsid w:val="00434871"/>
    <w:rsid w:val="004361B3"/>
    <w:rsid w:val="004408FE"/>
    <w:rsid w:val="00440DEC"/>
    <w:rsid w:val="00441A87"/>
    <w:rsid w:val="0044249D"/>
    <w:rsid w:val="0044379F"/>
    <w:rsid w:val="00444FCC"/>
    <w:rsid w:val="0044534B"/>
    <w:rsid w:val="00446FB1"/>
    <w:rsid w:val="00452753"/>
    <w:rsid w:val="004550A5"/>
    <w:rsid w:val="0046078F"/>
    <w:rsid w:val="0046282F"/>
    <w:rsid w:val="00462908"/>
    <w:rsid w:val="00463214"/>
    <w:rsid w:val="004642E9"/>
    <w:rsid w:val="0046434D"/>
    <w:rsid w:val="004656FA"/>
    <w:rsid w:val="00471D77"/>
    <w:rsid w:val="00473AC8"/>
    <w:rsid w:val="00475587"/>
    <w:rsid w:val="004756A8"/>
    <w:rsid w:val="00480BC2"/>
    <w:rsid w:val="00484E78"/>
    <w:rsid w:val="00485751"/>
    <w:rsid w:val="004929C2"/>
    <w:rsid w:val="00493FDD"/>
    <w:rsid w:val="0049542F"/>
    <w:rsid w:val="0049586B"/>
    <w:rsid w:val="004A2651"/>
    <w:rsid w:val="004A3E44"/>
    <w:rsid w:val="004A557E"/>
    <w:rsid w:val="004B2018"/>
    <w:rsid w:val="004B2896"/>
    <w:rsid w:val="004B38E9"/>
    <w:rsid w:val="004B3FBA"/>
    <w:rsid w:val="004B6599"/>
    <w:rsid w:val="004C017F"/>
    <w:rsid w:val="004C0194"/>
    <w:rsid w:val="004C6CA7"/>
    <w:rsid w:val="004C742E"/>
    <w:rsid w:val="004C7793"/>
    <w:rsid w:val="004D0FD1"/>
    <w:rsid w:val="004D4357"/>
    <w:rsid w:val="004D4950"/>
    <w:rsid w:val="004E2393"/>
    <w:rsid w:val="004E3745"/>
    <w:rsid w:val="004E42BE"/>
    <w:rsid w:val="004E4F42"/>
    <w:rsid w:val="004E5B51"/>
    <w:rsid w:val="004E63D5"/>
    <w:rsid w:val="004E748D"/>
    <w:rsid w:val="004F03FD"/>
    <w:rsid w:val="004F52F0"/>
    <w:rsid w:val="004F6250"/>
    <w:rsid w:val="004F677C"/>
    <w:rsid w:val="004F6D8F"/>
    <w:rsid w:val="00500534"/>
    <w:rsid w:val="00505503"/>
    <w:rsid w:val="0051107B"/>
    <w:rsid w:val="00512F9C"/>
    <w:rsid w:val="00520B5F"/>
    <w:rsid w:val="00521428"/>
    <w:rsid w:val="005227D9"/>
    <w:rsid w:val="00527CDB"/>
    <w:rsid w:val="005329FA"/>
    <w:rsid w:val="005341C9"/>
    <w:rsid w:val="0053421D"/>
    <w:rsid w:val="00535A86"/>
    <w:rsid w:val="00536327"/>
    <w:rsid w:val="005369CA"/>
    <w:rsid w:val="00536DE9"/>
    <w:rsid w:val="005409B5"/>
    <w:rsid w:val="00540F47"/>
    <w:rsid w:val="00541E08"/>
    <w:rsid w:val="0054701C"/>
    <w:rsid w:val="00547B6B"/>
    <w:rsid w:val="00554546"/>
    <w:rsid w:val="00554FE0"/>
    <w:rsid w:val="0055551F"/>
    <w:rsid w:val="0055789A"/>
    <w:rsid w:val="00560952"/>
    <w:rsid w:val="005652D1"/>
    <w:rsid w:val="005660A0"/>
    <w:rsid w:val="00566A4F"/>
    <w:rsid w:val="00567537"/>
    <w:rsid w:val="00567D64"/>
    <w:rsid w:val="00570C0B"/>
    <w:rsid w:val="00574E43"/>
    <w:rsid w:val="005752AA"/>
    <w:rsid w:val="00575D56"/>
    <w:rsid w:val="005767F3"/>
    <w:rsid w:val="00576D55"/>
    <w:rsid w:val="00583DAB"/>
    <w:rsid w:val="00587DA7"/>
    <w:rsid w:val="00593179"/>
    <w:rsid w:val="00594CBA"/>
    <w:rsid w:val="005978D4"/>
    <w:rsid w:val="00597DC3"/>
    <w:rsid w:val="005A0B92"/>
    <w:rsid w:val="005A23FA"/>
    <w:rsid w:val="005B2A67"/>
    <w:rsid w:val="005B3DCD"/>
    <w:rsid w:val="005B4AD4"/>
    <w:rsid w:val="005C2798"/>
    <w:rsid w:val="005C2C61"/>
    <w:rsid w:val="005C36C3"/>
    <w:rsid w:val="005C56EE"/>
    <w:rsid w:val="005D1714"/>
    <w:rsid w:val="005D7638"/>
    <w:rsid w:val="005E1B39"/>
    <w:rsid w:val="005F12F5"/>
    <w:rsid w:val="005F25D5"/>
    <w:rsid w:val="005F7C7D"/>
    <w:rsid w:val="0060138F"/>
    <w:rsid w:val="006039F7"/>
    <w:rsid w:val="006044B7"/>
    <w:rsid w:val="006071CE"/>
    <w:rsid w:val="006075B5"/>
    <w:rsid w:val="0061018C"/>
    <w:rsid w:val="0061094E"/>
    <w:rsid w:val="0061316E"/>
    <w:rsid w:val="00613440"/>
    <w:rsid w:val="00613BE3"/>
    <w:rsid w:val="00614604"/>
    <w:rsid w:val="00617454"/>
    <w:rsid w:val="0061758F"/>
    <w:rsid w:val="0062327B"/>
    <w:rsid w:val="00624ABC"/>
    <w:rsid w:val="00626246"/>
    <w:rsid w:val="0062769F"/>
    <w:rsid w:val="00632777"/>
    <w:rsid w:val="00632B82"/>
    <w:rsid w:val="00633750"/>
    <w:rsid w:val="00634491"/>
    <w:rsid w:val="00634BA0"/>
    <w:rsid w:val="0063679C"/>
    <w:rsid w:val="00637055"/>
    <w:rsid w:val="00640513"/>
    <w:rsid w:val="00641D59"/>
    <w:rsid w:val="00643CDF"/>
    <w:rsid w:val="00644507"/>
    <w:rsid w:val="00646880"/>
    <w:rsid w:val="00647D2A"/>
    <w:rsid w:val="006537BB"/>
    <w:rsid w:val="0065643E"/>
    <w:rsid w:val="00656648"/>
    <w:rsid w:val="00667E07"/>
    <w:rsid w:val="00671018"/>
    <w:rsid w:val="00671785"/>
    <w:rsid w:val="00672BA9"/>
    <w:rsid w:val="00673005"/>
    <w:rsid w:val="00675003"/>
    <w:rsid w:val="00677D56"/>
    <w:rsid w:val="006804BE"/>
    <w:rsid w:val="0068434A"/>
    <w:rsid w:val="00687AFE"/>
    <w:rsid w:val="0069008E"/>
    <w:rsid w:val="0069087E"/>
    <w:rsid w:val="00690CBA"/>
    <w:rsid w:val="00691309"/>
    <w:rsid w:val="00691952"/>
    <w:rsid w:val="006925C4"/>
    <w:rsid w:val="006956D8"/>
    <w:rsid w:val="006A02B7"/>
    <w:rsid w:val="006A1F42"/>
    <w:rsid w:val="006A7019"/>
    <w:rsid w:val="006B3491"/>
    <w:rsid w:val="006B46D5"/>
    <w:rsid w:val="006B46F4"/>
    <w:rsid w:val="006B5D0C"/>
    <w:rsid w:val="006C2381"/>
    <w:rsid w:val="006C7AF3"/>
    <w:rsid w:val="006D031D"/>
    <w:rsid w:val="006D0687"/>
    <w:rsid w:val="006D2369"/>
    <w:rsid w:val="006D39AB"/>
    <w:rsid w:val="006D6548"/>
    <w:rsid w:val="006E0E20"/>
    <w:rsid w:val="006E16E8"/>
    <w:rsid w:val="006E37A2"/>
    <w:rsid w:val="006E4256"/>
    <w:rsid w:val="006E4BBA"/>
    <w:rsid w:val="006E5F43"/>
    <w:rsid w:val="006E60A6"/>
    <w:rsid w:val="006F0F69"/>
    <w:rsid w:val="006F116B"/>
    <w:rsid w:val="006F117F"/>
    <w:rsid w:val="006F13DF"/>
    <w:rsid w:val="006F1727"/>
    <w:rsid w:val="006F2780"/>
    <w:rsid w:val="006F5810"/>
    <w:rsid w:val="00702F26"/>
    <w:rsid w:val="0070313E"/>
    <w:rsid w:val="00703799"/>
    <w:rsid w:val="00704FF3"/>
    <w:rsid w:val="00705A6D"/>
    <w:rsid w:val="00705C5C"/>
    <w:rsid w:val="00711475"/>
    <w:rsid w:val="007114A4"/>
    <w:rsid w:val="0071770E"/>
    <w:rsid w:val="00725334"/>
    <w:rsid w:val="0072548A"/>
    <w:rsid w:val="007277A6"/>
    <w:rsid w:val="007336A4"/>
    <w:rsid w:val="00736788"/>
    <w:rsid w:val="00736B1C"/>
    <w:rsid w:val="007437AB"/>
    <w:rsid w:val="00745425"/>
    <w:rsid w:val="00746099"/>
    <w:rsid w:val="007534F8"/>
    <w:rsid w:val="007545AD"/>
    <w:rsid w:val="00754B23"/>
    <w:rsid w:val="00763722"/>
    <w:rsid w:val="00764BC1"/>
    <w:rsid w:val="0077080A"/>
    <w:rsid w:val="00770869"/>
    <w:rsid w:val="007738AA"/>
    <w:rsid w:val="00774014"/>
    <w:rsid w:val="0077513A"/>
    <w:rsid w:val="00780A62"/>
    <w:rsid w:val="00780F49"/>
    <w:rsid w:val="00783241"/>
    <w:rsid w:val="00784BDC"/>
    <w:rsid w:val="00792F28"/>
    <w:rsid w:val="007935BA"/>
    <w:rsid w:val="007938ED"/>
    <w:rsid w:val="007953E8"/>
    <w:rsid w:val="0079543F"/>
    <w:rsid w:val="00795880"/>
    <w:rsid w:val="007A4367"/>
    <w:rsid w:val="007A5EE9"/>
    <w:rsid w:val="007A6124"/>
    <w:rsid w:val="007B033C"/>
    <w:rsid w:val="007B0867"/>
    <w:rsid w:val="007B1AC1"/>
    <w:rsid w:val="007B5A08"/>
    <w:rsid w:val="007B693D"/>
    <w:rsid w:val="007B7B25"/>
    <w:rsid w:val="007C013B"/>
    <w:rsid w:val="007C2E59"/>
    <w:rsid w:val="007C33B8"/>
    <w:rsid w:val="007C4CDC"/>
    <w:rsid w:val="007C5D2C"/>
    <w:rsid w:val="007D1BD0"/>
    <w:rsid w:val="007D1F36"/>
    <w:rsid w:val="007D44BE"/>
    <w:rsid w:val="007D6B54"/>
    <w:rsid w:val="007D7171"/>
    <w:rsid w:val="007E041B"/>
    <w:rsid w:val="007E199A"/>
    <w:rsid w:val="007E2415"/>
    <w:rsid w:val="007E39F3"/>
    <w:rsid w:val="007E405E"/>
    <w:rsid w:val="007E5FC4"/>
    <w:rsid w:val="007E66EC"/>
    <w:rsid w:val="007E68F4"/>
    <w:rsid w:val="007E6DE2"/>
    <w:rsid w:val="007F019A"/>
    <w:rsid w:val="007F0830"/>
    <w:rsid w:val="007F2759"/>
    <w:rsid w:val="007F31BA"/>
    <w:rsid w:val="007F4078"/>
    <w:rsid w:val="007F69D0"/>
    <w:rsid w:val="007F7E20"/>
    <w:rsid w:val="0080014B"/>
    <w:rsid w:val="00801242"/>
    <w:rsid w:val="00801793"/>
    <w:rsid w:val="00803642"/>
    <w:rsid w:val="008036E3"/>
    <w:rsid w:val="00805B85"/>
    <w:rsid w:val="00806EA2"/>
    <w:rsid w:val="00807E11"/>
    <w:rsid w:val="00812A2B"/>
    <w:rsid w:val="00814A4C"/>
    <w:rsid w:val="00817742"/>
    <w:rsid w:val="00821EF3"/>
    <w:rsid w:val="00822975"/>
    <w:rsid w:val="00824CE6"/>
    <w:rsid w:val="00826B25"/>
    <w:rsid w:val="00830D7C"/>
    <w:rsid w:val="00831A52"/>
    <w:rsid w:val="00831AAB"/>
    <w:rsid w:val="00833BCD"/>
    <w:rsid w:val="008347BD"/>
    <w:rsid w:val="00834B82"/>
    <w:rsid w:val="0083574E"/>
    <w:rsid w:val="0083640C"/>
    <w:rsid w:val="0084157B"/>
    <w:rsid w:val="00842BFB"/>
    <w:rsid w:val="00843954"/>
    <w:rsid w:val="008444C9"/>
    <w:rsid w:val="008456FA"/>
    <w:rsid w:val="00846B85"/>
    <w:rsid w:val="00847DC3"/>
    <w:rsid w:val="00847F49"/>
    <w:rsid w:val="008535C5"/>
    <w:rsid w:val="00853765"/>
    <w:rsid w:val="0085516F"/>
    <w:rsid w:val="008553A0"/>
    <w:rsid w:val="0086637F"/>
    <w:rsid w:val="008666A6"/>
    <w:rsid w:val="00866AD2"/>
    <w:rsid w:val="00867186"/>
    <w:rsid w:val="00870AF6"/>
    <w:rsid w:val="008728F0"/>
    <w:rsid w:val="00877452"/>
    <w:rsid w:val="00881268"/>
    <w:rsid w:val="0088394A"/>
    <w:rsid w:val="00883B48"/>
    <w:rsid w:val="008860BD"/>
    <w:rsid w:val="00886ACE"/>
    <w:rsid w:val="00887399"/>
    <w:rsid w:val="0088779E"/>
    <w:rsid w:val="00887E03"/>
    <w:rsid w:val="00890013"/>
    <w:rsid w:val="008912AF"/>
    <w:rsid w:val="00892114"/>
    <w:rsid w:val="00892CB9"/>
    <w:rsid w:val="008935CB"/>
    <w:rsid w:val="00897BC3"/>
    <w:rsid w:val="008A6DE9"/>
    <w:rsid w:val="008B0046"/>
    <w:rsid w:val="008B0AFF"/>
    <w:rsid w:val="008B0E7E"/>
    <w:rsid w:val="008B199D"/>
    <w:rsid w:val="008B4EA1"/>
    <w:rsid w:val="008B65BD"/>
    <w:rsid w:val="008B666E"/>
    <w:rsid w:val="008B7900"/>
    <w:rsid w:val="008C6997"/>
    <w:rsid w:val="008C71BF"/>
    <w:rsid w:val="008C7FE0"/>
    <w:rsid w:val="008D5717"/>
    <w:rsid w:val="008E0B72"/>
    <w:rsid w:val="008E44A9"/>
    <w:rsid w:val="008E6B4D"/>
    <w:rsid w:val="008E6BFF"/>
    <w:rsid w:val="008F08A6"/>
    <w:rsid w:val="008F21AF"/>
    <w:rsid w:val="008F2400"/>
    <w:rsid w:val="008F61BA"/>
    <w:rsid w:val="008F620D"/>
    <w:rsid w:val="008F6E3C"/>
    <w:rsid w:val="008F7C55"/>
    <w:rsid w:val="00914A23"/>
    <w:rsid w:val="00920CD1"/>
    <w:rsid w:val="00930754"/>
    <w:rsid w:val="00930AF3"/>
    <w:rsid w:val="00934B2E"/>
    <w:rsid w:val="00934F68"/>
    <w:rsid w:val="009355AC"/>
    <w:rsid w:val="00935F38"/>
    <w:rsid w:val="00937586"/>
    <w:rsid w:val="0094235F"/>
    <w:rsid w:val="00947889"/>
    <w:rsid w:val="009478BD"/>
    <w:rsid w:val="00955535"/>
    <w:rsid w:val="0096012C"/>
    <w:rsid w:val="00960E98"/>
    <w:rsid w:val="00963A82"/>
    <w:rsid w:val="00964BC5"/>
    <w:rsid w:val="00965E24"/>
    <w:rsid w:val="00966EEF"/>
    <w:rsid w:val="00972912"/>
    <w:rsid w:val="00972C80"/>
    <w:rsid w:val="00976D1F"/>
    <w:rsid w:val="009770A9"/>
    <w:rsid w:val="00981C81"/>
    <w:rsid w:val="00986D15"/>
    <w:rsid w:val="009A08F0"/>
    <w:rsid w:val="009A197C"/>
    <w:rsid w:val="009A2D24"/>
    <w:rsid w:val="009A456C"/>
    <w:rsid w:val="009B00E0"/>
    <w:rsid w:val="009B292A"/>
    <w:rsid w:val="009B5440"/>
    <w:rsid w:val="009B76D5"/>
    <w:rsid w:val="009C0356"/>
    <w:rsid w:val="009C165D"/>
    <w:rsid w:val="009C3CEA"/>
    <w:rsid w:val="009C583D"/>
    <w:rsid w:val="009D2611"/>
    <w:rsid w:val="009D79D2"/>
    <w:rsid w:val="009E0E59"/>
    <w:rsid w:val="009E247C"/>
    <w:rsid w:val="009E31BA"/>
    <w:rsid w:val="009F0528"/>
    <w:rsid w:val="009F0806"/>
    <w:rsid w:val="009F18F7"/>
    <w:rsid w:val="009F233B"/>
    <w:rsid w:val="009F34D7"/>
    <w:rsid w:val="009F3D1A"/>
    <w:rsid w:val="009F5676"/>
    <w:rsid w:val="009F665D"/>
    <w:rsid w:val="00A031D4"/>
    <w:rsid w:val="00A05D16"/>
    <w:rsid w:val="00A0659F"/>
    <w:rsid w:val="00A079BA"/>
    <w:rsid w:val="00A12F37"/>
    <w:rsid w:val="00A142DB"/>
    <w:rsid w:val="00A146D0"/>
    <w:rsid w:val="00A14A7B"/>
    <w:rsid w:val="00A14E8C"/>
    <w:rsid w:val="00A16A80"/>
    <w:rsid w:val="00A20C70"/>
    <w:rsid w:val="00A33875"/>
    <w:rsid w:val="00A360A1"/>
    <w:rsid w:val="00A36335"/>
    <w:rsid w:val="00A40061"/>
    <w:rsid w:val="00A402B3"/>
    <w:rsid w:val="00A47268"/>
    <w:rsid w:val="00A4793B"/>
    <w:rsid w:val="00A53C8C"/>
    <w:rsid w:val="00A544B7"/>
    <w:rsid w:val="00A618CF"/>
    <w:rsid w:val="00A62770"/>
    <w:rsid w:val="00A62EEB"/>
    <w:rsid w:val="00A660FF"/>
    <w:rsid w:val="00A71303"/>
    <w:rsid w:val="00A73395"/>
    <w:rsid w:val="00A742E9"/>
    <w:rsid w:val="00A77121"/>
    <w:rsid w:val="00A771E3"/>
    <w:rsid w:val="00A8156B"/>
    <w:rsid w:val="00A82B4C"/>
    <w:rsid w:val="00A83515"/>
    <w:rsid w:val="00A8435A"/>
    <w:rsid w:val="00A85360"/>
    <w:rsid w:val="00A854A3"/>
    <w:rsid w:val="00A93A4C"/>
    <w:rsid w:val="00A93EE8"/>
    <w:rsid w:val="00A94D5D"/>
    <w:rsid w:val="00A953B0"/>
    <w:rsid w:val="00A95610"/>
    <w:rsid w:val="00AA1D9B"/>
    <w:rsid w:val="00AA2543"/>
    <w:rsid w:val="00AA2751"/>
    <w:rsid w:val="00AA3804"/>
    <w:rsid w:val="00AA55C2"/>
    <w:rsid w:val="00AA5979"/>
    <w:rsid w:val="00AB0ACA"/>
    <w:rsid w:val="00AB0C56"/>
    <w:rsid w:val="00AB1BB6"/>
    <w:rsid w:val="00AB1D41"/>
    <w:rsid w:val="00AB7484"/>
    <w:rsid w:val="00AC1775"/>
    <w:rsid w:val="00AC51B0"/>
    <w:rsid w:val="00AC5E9A"/>
    <w:rsid w:val="00AC704B"/>
    <w:rsid w:val="00AD0CEE"/>
    <w:rsid w:val="00AD2FCF"/>
    <w:rsid w:val="00AD553E"/>
    <w:rsid w:val="00AD5848"/>
    <w:rsid w:val="00AE59A3"/>
    <w:rsid w:val="00AE5ADA"/>
    <w:rsid w:val="00AE6683"/>
    <w:rsid w:val="00AF2B3E"/>
    <w:rsid w:val="00AF6145"/>
    <w:rsid w:val="00AF7BAF"/>
    <w:rsid w:val="00B0010A"/>
    <w:rsid w:val="00B01386"/>
    <w:rsid w:val="00B01BB5"/>
    <w:rsid w:val="00B026CC"/>
    <w:rsid w:val="00B04AF4"/>
    <w:rsid w:val="00B05214"/>
    <w:rsid w:val="00B136A5"/>
    <w:rsid w:val="00B16C7E"/>
    <w:rsid w:val="00B17D31"/>
    <w:rsid w:val="00B20E45"/>
    <w:rsid w:val="00B230A2"/>
    <w:rsid w:val="00B30D97"/>
    <w:rsid w:val="00B31074"/>
    <w:rsid w:val="00B3181A"/>
    <w:rsid w:val="00B3242A"/>
    <w:rsid w:val="00B34347"/>
    <w:rsid w:val="00B35A7C"/>
    <w:rsid w:val="00B44ECD"/>
    <w:rsid w:val="00B450D1"/>
    <w:rsid w:val="00B5150C"/>
    <w:rsid w:val="00B534A2"/>
    <w:rsid w:val="00B53D47"/>
    <w:rsid w:val="00B54A25"/>
    <w:rsid w:val="00B604F3"/>
    <w:rsid w:val="00B607BE"/>
    <w:rsid w:val="00B618C3"/>
    <w:rsid w:val="00B635C2"/>
    <w:rsid w:val="00B63652"/>
    <w:rsid w:val="00B668B0"/>
    <w:rsid w:val="00B678F8"/>
    <w:rsid w:val="00B70F5C"/>
    <w:rsid w:val="00B71873"/>
    <w:rsid w:val="00B75AE5"/>
    <w:rsid w:val="00B800C0"/>
    <w:rsid w:val="00B8132B"/>
    <w:rsid w:val="00B82C58"/>
    <w:rsid w:val="00B8359F"/>
    <w:rsid w:val="00B844D6"/>
    <w:rsid w:val="00B84C5A"/>
    <w:rsid w:val="00B858F5"/>
    <w:rsid w:val="00B914AB"/>
    <w:rsid w:val="00B91F94"/>
    <w:rsid w:val="00B93668"/>
    <w:rsid w:val="00BA0574"/>
    <w:rsid w:val="00BA06EF"/>
    <w:rsid w:val="00BA1D0C"/>
    <w:rsid w:val="00BA467D"/>
    <w:rsid w:val="00BA68C6"/>
    <w:rsid w:val="00BB12F1"/>
    <w:rsid w:val="00BB276E"/>
    <w:rsid w:val="00BB3FEE"/>
    <w:rsid w:val="00BB5EB0"/>
    <w:rsid w:val="00BB6036"/>
    <w:rsid w:val="00BC245A"/>
    <w:rsid w:val="00BC4AA0"/>
    <w:rsid w:val="00BD16FA"/>
    <w:rsid w:val="00BD17EA"/>
    <w:rsid w:val="00BD41C3"/>
    <w:rsid w:val="00BD488B"/>
    <w:rsid w:val="00BD7CCC"/>
    <w:rsid w:val="00BE002A"/>
    <w:rsid w:val="00BE0283"/>
    <w:rsid w:val="00BE1BC9"/>
    <w:rsid w:val="00BE3943"/>
    <w:rsid w:val="00BE5CDA"/>
    <w:rsid w:val="00BE608F"/>
    <w:rsid w:val="00BE65E0"/>
    <w:rsid w:val="00BE7DE5"/>
    <w:rsid w:val="00BF1B38"/>
    <w:rsid w:val="00BF1E54"/>
    <w:rsid w:val="00BF23BB"/>
    <w:rsid w:val="00BF33DD"/>
    <w:rsid w:val="00BF5755"/>
    <w:rsid w:val="00BF684B"/>
    <w:rsid w:val="00BF6C6E"/>
    <w:rsid w:val="00C016F3"/>
    <w:rsid w:val="00C15193"/>
    <w:rsid w:val="00C15609"/>
    <w:rsid w:val="00C15F6A"/>
    <w:rsid w:val="00C17A48"/>
    <w:rsid w:val="00C23EA7"/>
    <w:rsid w:val="00C2534F"/>
    <w:rsid w:val="00C256F3"/>
    <w:rsid w:val="00C25916"/>
    <w:rsid w:val="00C25A51"/>
    <w:rsid w:val="00C270A2"/>
    <w:rsid w:val="00C315B5"/>
    <w:rsid w:val="00C35E28"/>
    <w:rsid w:val="00C426AF"/>
    <w:rsid w:val="00C469C1"/>
    <w:rsid w:val="00C47C2B"/>
    <w:rsid w:val="00C50659"/>
    <w:rsid w:val="00C51B39"/>
    <w:rsid w:val="00C5338A"/>
    <w:rsid w:val="00C54EF9"/>
    <w:rsid w:val="00C56BBF"/>
    <w:rsid w:val="00C572AA"/>
    <w:rsid w:val="00C57A9A"/>
    <w:rsid w:val="00C6016A"/>
    <w:rsid w:val="00C60B3F"/>
    <w:rsid w:val="00C61935"/>
    <w:rsid w:val="00C623EB"/>
    <w:rsid w:val="00C64C6B"/>
    <w:rsid w:val="00C65488"/>
    <w:rsid w:val="00C66F2E"/>
    <w:rsid w:val="00C6785C"/>
    <w:rsid w:val="00C70002"/>
    <w:rsid w:val="00C70269"/>
    <w:rsid w:val="00C7036B"/>
    <w:rsid w:val="00C70FD1"/>
    <w:rsid w:val="00C716E1"/>
    <w:rsid w:val="00C72B76"/>
    <w:rsid w:val="00C733AA"/>
    <w:rsid w:val="00C77602"/>
    <w:rsid w:val="00C8166C"/>
    <w:rsid w:val="00C83027"/>
    <w:rsid w:val="00C84B8A"/>
    <w:rsid w:val="00C85E65"/>
    <w:rsid w:val="00C87CA1"/>
    <w:rsid w:val="00C90C2F"/>
    <w:rsid w:val="00C911B4"/>
    <w:rsid w:val="00C91440"/>
    <w:rsid w:val="00C91B3B"/>
    <w:rsid w:val="00C931E5"/>
    <w:rsid w:val="00C94262"/>
    <w:rsid w:val="00C976E1"/>
    <w:rsid w:val="00CA148E"/>
    <w:rsid w:val="00CA3A9A"/>
    <w:rsid w:val="00CA484D"/>
    <w:rsid w:val="00CA603E"/>
    <w:rsid w:val="00CB2093"/>
    <w:rsid w:val="00CB6BC1"/>
    <w:rsid w:val="00CB7021"/>
    <w:rsid w:val="00CB7DB3"/>
    <w:rsid w:val="00CD1F4B"/>
    <w:rsid w:val="00CD3294"/>
    <w:rsid w:val="00CD4524"/>
    <w:rsid w:val="00CD784D"/>
    <w:rsid w:val="00CE12F7"/>
    <w:rsid w:val="00CE6EE3"/>
    <w:rsid w:val="00CF3A1C"/>
    <w:rsid w:val="00CF40F8"/>
    <w:rsid w:val="00CF7AF8"/>
    <w:rsid w:val="00D008DA"/>
    <w:rsid w:val="00D0416F"/>
    <w:rsid w:val="00D05851"/>
    <w:rsid w:val="00D10FED"/>
    <w:rsid w:val="00D1126A"/>
    <w:rsid w:val="00D11736"/>
    <w:rsid w:val="00D12EE8"/>
    <w:rsid w:val="00D14CDF"/>
    <w:rsid w:val="00D15FF1"/>
    <w:rsid w:val="00D167F4"/>
    <w:rsid w:val="00D16A98"/>
    <w:rsid w:val="00D2092A"/>
    <w:rsid w:val="00D217BE"/>
    <w:rsid w:val="00D2216D"/>
    <w:rsid w:val="00D237D6"/>
    <w:rsid w:val="00D276E3"/>
    <w:rsid w:val="00D27B4C"/>
    <w:rsid w:val="00D31A6F"/>
    <w:rsid w:val="00D353D1"/>
    <w:rsid w:val="00D367DB"/>
    <w:rsid w:val="00D36E05"/>
    <w:rsid w:val="00D40C0D"/>
    <w:rsid w:val="00D44F09"/>
    <w:rsid w:val="00D44F27"/>
    <w:rsid w:val="00D45304"/>
    <w:rsid w:val="00D46165"/>
    <w:rsid w:val="00D461C7"/>
    <w:rsid w:val="00D50424"/>
    <w:rsid w:val="00D525C9"/>
    <w:rsid w:val="00D57AF1"/>
    <w:rsid w:val="00D57D3E"/>
    <w:rsid w:val="00D73A10"/>
    <w:rsid w:val="00D76249"/>
    <w:rsid w:val="00D86F09"/>
    <w:rsid w:val="00D953C1"/>
    <w:rsid w:val="00DC0ECA"/>
    <w:rsid w:val="00DC0F7F"/>
    <w:rsid w:val="00DC23CF"/>
    <w:rsid w:val="00DC5FF7"/>
    <w:rsid w:val="00DC6562"/>
    <w:rsid w:val="00DD0927"/>
    <w:rsid w:val="00DD5F6E"/>
    <w:rsid w:val="00DD6604"/>
    <w:rsid w:val="00DD6A05"/>
    <w:rsid w:val="00DE06BA"/>
    <w:rsid w:val="00DE130D"/>
    <w:rsid w:val="00DE24CF"/>
    <w:rsid w:val="00DE3023"/>
    <w:rsid w:val="00DE407C"/>
    <w:rsid w:val="00DE7C7D"/>
    <w:rsid w:val="00DF2992"/>
    <w:rsid w:val="00DF2D0C"/>
    <w:rsid w:val="00DF6A2F"/>
    <w:rsid w:val="00E01B9D"/>
    <w:rsid w:val="00E0468F"/>
    <w:rsid w:val="00E049C5"/>
    <w:rsid w:val="00E04F5E"/>
    <w:rsid w:val="00E0522E"/>
    <w:rsid w:val="00E120F4"/>
    <w:rsid w:val="00E125F3"/>
    <w:rsid w:val="00E17172"/>
    <w:rsid w:val="00E22A36"/>
    <w:rsid w:val="00E239B2"/>
    <w:rsid w:val="00E303D1"/>
    <w:rsid w:val="00E3170E"/>
    <w:rsid w:val="00E3181C"/>
    <w:rsid w:val="00E3280A"/>
    <w:rsid w:val="00E33C60"/>
    <w:rsid w:val="00E3582C"/>
    <w:rsid w:val="00E371D7"/>
    <w:rsid w:val="00E372AF"/>
    <w:rsid w:val="00E37D68"/>
    <w:rsid w:val="00E40A8A"/>
    <w:rsid w:val="00E40EAE"/>
    <w:rsid w:val="00E436AC"/>
    <w:rsid w:val="00E44F7A"/>
    <w:rsid w:val="00E44FF8"/>
    <w:rsid w:val="00E5066A"/>
    <w:rsid w:val="00E52CF9"/>
    <w:rsid w:val="00E55D9B"/>
    <w:rsid w:val="00E571B7"/>
    <w:rsid w:val="00E63F34"/>
    <w:rsid w:val="00E63FEA"/>
    <w:rsid w:val="00E6690E"/>
    <w:rsid w:val="00E6715A"/>
    <w:rsid w:val="00E70DA0"/>
    <w:rsid w:val="00E75DC9"/>
    <w:rsid w:val="00E77670"/>
    <w:rsid w:val="00E81048"/>
    <w:rsid w:val="00E813C3"/>
    <w:rsid w:val="00E81610"/>
    <w:rsid w:val="00E83A32"/>
    <w:rsid w:val="00E84910"/>
    <w:rsid w:val="00E852F5"/>
    <w:rsid w:val="00E85B28"/>
    <w:rsid w:val="00E91976"/>
    <w:rsid w:val="00E92B8D"/>
    <w:rsid w:val="00E947A6"/>
    <w:rsid w:val="00E947BF"/>
    <w:rsid w:val="00E9638E"/>
    <w:rsid w:val="00E97FC7"/>
    <w:rsid w:val="00EA0690"/>
    <w:rsid w:val="00EA3956"/>
    <w:rsid w:val="00EA5571"/>
    <w:rsid w:val="00EA7136"/>
    <w:rsid w:val="00EA7AA4"/>
    <w:rsid w:val="00EB325A"/>
    <w:rsid w:val="00EB4B4A"/>
    <w:rsid w:val="00EC02A5"/>
    <w:rsid w:val="00EC176B"/>
    <w:rsid w:val="00EC243C"/>
    <w:rsid w:val="00EC33CD"/>
    <w:rsid w:val="00EC4749"/>
    <w:rsid w:val="00EC5BE5"/>
    <w:rsid w:val="00EC60A9"/>
    <w:rsid w:val="00ED0475"/>
    <w:rsid w:val="00ED0936"/>
    <w:rsid w:val="00ED2650"/>
    <w:rsid w:val="00ED5140"/>
    <w:rsid w:val="00ED721A"/>
    <w:rsid w:val="00EE04CA"/>
    <w:rsid w:val="00EE393D"/>
    <w:rsid w:val="00EE3C40"/>
    <w:rsid w:val="00EF01CF"/>
    <w:rsid w:val="00EF2B54"/>
    <w:rsid w:val="00EF51E5"/>
    <w:rsid w:val="00EF6A47"/>
    <w:rsid w:val="00EF7AF9"/>
    <w:rsid w:val="00F00952"/>
    <w:rsid w:val="00F01495"/>
    <w:rsid w:val="00F035F8"/>
    <w:rsid w:val="00F07D78"/>
    <w:rsid w:val="00F07FC8"/>
    <w:rsid w:val="00F10138"/>
    <w:rsid w:val="00F13F92"/>
    <w:rsid w:val="00F146FE"/>
    <w:rsid w:val="00F17CEC"/>
    <w:rsid w:val="00F21585"/>
    <w:rsid w:val="00F22ECA"/>
    <w:rsid w:val="00F23432"/>
    <w:rsid w:val="00F240E8"/>
    <w:rsid w:val="00F244FA"/>
    <w:rsid w:val="00F24A3C"/>
    <w:rsid w:val="00F260B1"/>
    <w:rsid w:val="00F269E4"/>
    <w:rsid w:val="00F366A2"/>
    <w:rsid w:val="00F3721C"/>
    <w:rsid w:val="00F4211A"/>
    <w:rsid w:val="00F43828"/>
    <w:rsid w:val="00F44F43"/>
    <w:rsid w:val="00F450E1"/>
    <w:rsid w:val="00F467B3"/>
    <w:rsid w:val="00F50DF4"/>
    <w:rsid w:val="00F55976"/>
    <w:rsid w:val="00F57AFE"/>
    <w:rsid w:val="00F6278E"/>
    <w:rsid w:val="00F63C41"/>
    <w:rsid w:val="00F63E96"/>
    <w:rsid w:val="00F64A65"/>
    <w:rsid w:val="00F651CC"/>
    <w:rsid w:val="00F657FA"/>
    <w:rsid w:val="00F65C6C"/>
    <w:rsid w:val="00F701E3"/>
    <w:rsid w:val="00F71008"/>
    <w:rsid w:val="00F71F8C"/>
    <w:rsid w:val="00F7427D"/>
    <w:rsid w:val="00F743E8"/>
    <w:rsid w:val="00F82EA8"/>
    <w:rsid w:val="00F831E7"/>
    <w:rsid w:val="00F86AD4"/>
    <w:rsid w:val="00FA0113"/>
    <w:rsid w:val="00FA12B2"/>
    <w:rsid w:val="00FA1D97"/>
    <w:rsid w:val="00FA423D"/>
    <w:rsid w:val="00FA7610"/>
    <w:rsid w:val="00FB02BD"/>
    <w:rsid w:val="00FB398F"/>
    <w:rsid w:val="00FB4EF8"/>
    <w:rsid w:val="00FB54AE"/>
    <w:rsid w:val="00FB709A"/>
    <w:rsid w:val="00FB78DD"/>
    <w:rsid w:val="00FC3EF3"/>
    <w:rsid w:val="00FC480F"/>
    <w:rsid w:val="00FD2049"/>
    <w:rsid w:val="00FD2140"/>
    <w:rsid w:val="00FD5BDE"/>
    <w:rsid w:val="00FD68EC"/>
    <w:rsid w:val="00FD7AAB"/>
    <w:rsid w:val="00FD7AC1"/>
    <w:rsid w:val="00FE24A5"/>
    <w:rsid w:val="00FE31E5"/>
    <w:rsid w:val="00FF0792"/>
    <w:rsid w:val="00FF19AD"/>
    <w:rsid w:val="00FF1EB5"/>
    <w:rsid w:val="00FF292D"/>
    <w:rsid w:val="00FF298D"/>
    <w:rsid w:val="00FF4B55"/>
    <w:rsid w:val="00FF61A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002E1"/>
  <w15:chartTrackingRefBased/>
  <w15:docId w15:val="{B9EE7069-F7A8-4BDF-BD5C-632B1954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NormalWeb">
    <w:name w:val="Normal (Web)"/>
    <w:basedOn w:val="Normal"/>
    <w:uiPriority w:val="99"/>
    <w:semiHidden/>
    <w:unhideWhenUsed/>
    <w:rsid w:val="008456FA"/>
    <w:pPr>
      <w:spacing w:before="100" w:beforeAutospacing="1" w:after="100" w:afterAutospacing="1"/>
    </w:pPr>
    <w:rPr>
      <w:rFonts w:ascii="Times New Roman" w:eastAsia="Times New Roman" w:hAnsi="Times New Roman"/>
      <w:sz w:val="24"/>
      <w:szCs w:val="24"/>
      <w:lang w:val="en-GB" w:eastAsia="en-GB"/>
    </w:rPr>
  </w:style>
  <w:style w:type="character" w:styleId="FollowedHyperlink">
    <w:name w:val="FollowedHyperlink"/>
    <w:uiPriority w:val="99"/>
    <w:semiHidden/>
    <w:unhideWhenUsed/>
    <w:rsid w:val="004A557E"/>
    <w:rPr>
      <w:color w:val="800080"/>
      <w:u w:val="single"/>
    </w:rPr>
  </w:style>
  <w:style w:type="paragraph" w:styleId="FootnoteText">
    <w:name w:val="footnote text"/>
    <w:basedOn w:val="Normal"/>
    <w:link w:val="FootnoteTextChar"/>
    <w:uiPriority w:val="99"/>
    <w:semiHidden/>
    <w:unhideWhenUsed/>
    <w:rsid w:val="003F7B28"/>
    <w:rPr>
      <w:sz w:val="20"/>
      <w:szCs w:val="20"/>
    </w:rPr>
  </w:style>
  <w:style w:type="character" w:customStyle="1" w:styleId="FootnoteTextChar">
    <w:name w:val="Footnote Text Char"/>
    <w:link w:val="FootnoteText"/>
    <w:uiPriority w:val="99"/>
    <w:semiHidden/>
    <w:rsid w:val="003F7B28"/>
    <w:rPr>
      <w:lang w:val="en-US" w:eastAsia="en-US" w:bidi="ar-SA"/>
    </w:rPr>
  </w:style>
  <w:style w:type="character" w:styleId="FootnoteReference">
    <w:name w:val="footnote reference"/>
    <w:uiPriority w:val="99"/>
    <w:semiHidden/>
    <w:unhideWhenUsed/>
    <w:rsid w:val="003F7B28"/>
    <w:rPr>
      <w:vertAlign w:val="superscript"/>
    </w:rPr>
  </w:style>
  <w:style w:type="character" w:styleId="UnresolvedMention">
    <w:name w:val="Unresolved Mention"/>
    <w:basedOn w:val="DefaultParagraphFont"/>
    <w:uiPriority w:val="99"/>
    <w:semiHidden/>
    <w:unhideWhenUsed/>
    <w:rsid w:val="00090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0394374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statdb23px.cystat.gov.cy/pxweb/en/8.CYSTAT-DB/8.CYSTAT-DB__Touris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ystat.gov.cy/en/SubthemeStatistics?s=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panagidou@cystat.mof.gov.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ystat.gov.cy/en/MethodologicalDetails?m=2172"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n/PublicationList?s=51"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0.emf"/><Relationship Id="rId2" Type="http://schemas.openxmlformats.org/officeDocument/2006/relationships/image" Target="media/image6.emf"/><Relationship Id="rId1" Type="http://schemas.openxmlformats.org/officeDocument/2006/relationships/image" Target="media/image5.png"/><Relationship Id="rId5" Type="http://schemas.openxmlformats.org/officeDocument/2006/relationships/image" Target="media/image70.emf"/><Relationship Id="rId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56DDB-3076-43DB-A445-F8C9C5BD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4</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4046</CharactersWithSpaces>
  <SharedDoc>false</SharedDoc>
  <HLinks>
    <vt:vector size="30" baseType="variant">
      <vt:variant>
        <vt:i4>4718717</vt:i4>
      </vt:variant>
      <vt:variant>
        <vt:i4>21</vt:i4>
      </vt:variant>
      <vt:variant>
        <vt:i4>0</vt:i4>
      </vt:variant>
      <vt:variant>
        <vt:i4>5</vt:i4>
      </vt:variant>
      <vt:variant>
        <vt:lpwstr>mailto:lpanagidou@cystat.mof.gov.cy</vt:lpwstr>
      </vt:variant>
      <vt:variant>
        <vt:lpwstr/>
      </vt:variant>
      <vt:variant>
        <vt:i4>1966171</vt:i4>
      </vt:variant>
      <vt:variant>
        <vt:i4>18</vt:i4>
      </vt:variant>
      <vt:variant>
        <vt:i4>0</vt:i4>
      </vt:variant>
      <vt:variant>
        <vt:i4>5</vt:i4>
      </vt:variant>
      <vt:variant>
        <vt:lpwstr>https://www.cystat.gov.cy/en/MethodologicalDetails?m=2172</vt:lpwstr>
      </vt:variant>
      <vt:variant>
        <vt:lpwstr/>
      </vt:variant>
      <vt:variant>
        <vt:i4>4522067</vt:i4>
      </vt:variant>
      <vt:variant>
        <vt:i4>15</vt:i4>
      </vt:variant>
      <vt:variant>
        <vt:i4>0</vt:i4>
      </vt:variant>
      <vt:variant>
        <vt:i4>5</vt:i4>
      </vt:variant>
      <vt:variant>
        <vt:lpwstr>https://www.cystat.gov.cy/en/KeyFiguresList?s=51</vt:lpwstr>
      </vt:variant>
      <vt:variant>
        <vt:lpwstr/>
      </vt:variant>
      <vt:variant>
        <vt:i4>4784195</vt:i4>
      </vt:variant>
      <vt:variant>
        <vt:i4>12</vt:i4>
      </vt:variant>
      <vt:variant>
        <vt:i4>0</vt:i4>
      </vt:variant>
      <vt:variant>
        <vt:i4>5</vt:i4>
      </vt:variant>
      <vt:variant>
        <vt:lpwstr>https://www.cystat.gov.cy/en/SubthemeStatistics?s=51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99</cp:revision>
  <cp:lastPrinted>2018-11-21T05:47:00Z</cp:lastPrinted>
  <dcterms:created xsi:type="dcterms:W3CDTF">2023-12-21T10:03:00Z</dcterms:created>
  <dcterms:modified xsi:type="dcterms:W3CDTF">2026-05-04T11:18:00Z</dcterms:modified>
</cp:coreProperties>
</file>